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383134" w:rsidP="00996EFE">
      <w:r w:rsidRPr="00662F6C">
        <w:rPr>
          <w:noProof/>
          <w:sz w:val="16"/>
          <w:lang w:val="en-GB" w:eastAsia="en-GB"/>
        </w:rPr>
        <mc:AlternateContent>
          <mc:Choice Requires="wps">
            <w:drawing>
              <wp:anchor distT="0" distB="0" distL="114300" distR="114300" simplePos="0" relativeHeight="251661312" behindDoc="0" locked="0" layoutInCell="1" allowOverlap="1" wp14:anchorId="3571D8FD" wp14:editId="6B9E3CA5">
                <wp:simplePos x="0" y="0"/>
                <wp:positionH relativeFrom="margin">
                  <wp:posOffset>1231533</wp:posOffset>
                </wp:positionH>
                <wp:positionV relativeFrom="paragraph">
                  <wp:posOffset>248421</wp:posOffset>
                </wp:positionV>
                <wp:extent cx="3890962" cy="576125"/>
                <wp:effectExtent l="0" t="0" r="14605" b="14605"/>
                <wp:wrapNone/>
                <wp:docPr id="14" name="Rounded Rectangle 13"/>
                <wp:cNvGraphicFramePr/>
                <a:graphic xmlns:a="http://schemas.openxmlformats.org/drawingml/2006/main">
                  <a:graphicData uri="http://schemas.microsoft.com/office/word/2010/wordprocessingShape">
                    <wps:wsp>
                      <wps:cNvSpPr/>
                      <wps:spPr>
                        <a:xfrm>
                          <a:off x="0" y="0"/>
                          <a:ext cx="3890962" cy="576125"/>
                        </a:xfrm>
                        <a:prstGeom prst="roundRect">
                          <a:avLst/>
                        </a:prstGeom>
                        <a:solidFill>
                          <a:srgbClr val="C11DBD"/>
                        </a:solidFill>
                        <a:ln>
                          <a:solidFill>
                            <a:srgbClr val="C11DB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134" w:rsidRPr="00383134" w:rsidRDefault="00383134" w:rsidP="00383134">
                            <w:pPr>
                              <w:pStyle w:val="NormalWeb"/>
                              <w:spacing w:after="0"/>
                              <w:rPr>
                                <w:sz w:val="18"/>
                              </w:rPr>
                            </w:pPr>
                            <w:r>
                              <w:rPr>
                                <w:rFonts w:asciiTheme="minorHAnsi" w:hAnsi="Calibri" w:cstheme="minorBidi"/>
                                <w:b/>
                                <w:bCs/>
                                <w:color w:val="FFFFFF" w:themeColor="light1"/>
                                <w:kern w:val="24"/>
                                <w:sz w:val="36"/>
                                <w:szCs w:val="80"/>
                              </w:rPr>
                              <w:t xml:space="preserve">    </w:t>
                            </w:r>
                            <w:r w:rsidR="0032528B">
                              <w:rPr>
                                <w:rFonts w:asciiTheme="minorHAnsi" w:hAnsi="Calibri" w:cstheme="minorBidi"/>
                                <w:b/>
                                <w:bCs/>
                                <w:color w:val="FFFFFF" w:themeColor="light1"/>
                                <w:kern w:val="24"/>
                                <w:sz w:val="36"/>
                                <w:szCs w:val="80"/>
                              </w:rPr>
                              <w:t xml:space="preserve">   </w:t>
                            </w:r>
                            <w:r w:rsidRPr="00383134">
                              <w:rPr>
                                <w:rFonts w:asciiTheme="minorHAnsi" w:hAnsi="Calibri" w:cstheme="minorBidi"/>
                                <w:b/>
                                <w:bCs/>
                                <w:color w:val="FFFFFF" w:themeColor="light1"/>
                                <w:kern w:val="24"/>
                                <w:sz w:val="36"/>
                                <w:szCs w:val="80"/>
                              </w:rPr>
                              <w:t>SEMH Advisory Support Team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71D8FD" id="Rounded Rectangle 13" o:spid="_x0000_s1026" style="position:absolute;margin-left:96.95pt;margin-top:19.55pt;width:306.3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OSIAIAALEEAAAOAAAAZHJzL2Uyb0RvYy54bWysVE2P2yAQvVfqf0DcG9vZZrsbxVm1ibaX&#10;ql1l2x9A8BAjYaBAYuffdwDH6Zd6WNUHDGbmzXsPxquHoVPkBM5Lo2tazUpKQHPTSH2o6bevj2/u&#10;KPGB6YYpo6GmZ/D0Yf361aq3S5ib1qgGHEEQ7Ze9rWkbgl0WhectdMzPjAWNm8K4jgVcukPRONYj&#10;eqeKeVneFr1xjXWGg/f4dZs36TrhCwE8fBHCQyCqpsgtpNGlcR/HYr1iy4NjtpV8pMFewKJjUmPR&#10;CWrLAiNHJ/+A6iR3xhsRZtx0hRFCckgaUE1V/qbmuWUWkhY0x9vJJv//YPnn05MjssGze0uJZh2e&#10;0c4cdQMN2aF7TB8UkOomGtVbv8T4Z/vkxpXHaVQ9CNfFN+ohQzL3PJkLQyAcP97c3Zf3t3NKOO4t&#10;3t1W80UELa7Z1vnwEUxH4qSmLtKIHJKx7PTJhxx/iYsVvVGyeZRKpYU77DfKkRPD095U1fbDdizx&#10;S5jSL8tEqjG1iD5k5WkWzgoioNI7EGglap0nyukSw0SIcQ46VHmrZQ1knosSnwvNeO1jRvIlAUZk&#10;gfom7BHgEplBLtjZoDE+pkLqgSm5/BexnDxlpMpGhym5k9q4vwEoVDVWzvEXk7I10aUw7AcMidO9&#10;ac5453psupr670fmgBIX1MbkHmWatwZblIdcTJv3x2CETKd/BRhrYF8ks8Yejo338zpFXf806x8A&#10;AAD//wMAUEsDBBQABgAIAAAAIQByPEM83QAAAAoBAAAPAAAAZHJzL2Rvd25yZXYueG1sTI/LTsMw&#10;EEX3SPyDNUjsqN1GhDjEqVClrhBSKY/1NDZxhB9R7Lbh7xlWdHl1j+6cadazd+xkpjTEoGC5EMBM&#10;6KIeQq/g/W17VwFLGYNGF4NR8GMSrNvrqwZrHc/h1Zz2uWc0ElKNCmzOY8156qzxmBZxNIG6rzh5&#10;zBSnnusJzzTuHV8JUXKPQ6ALFkezsab73h+9goeXZ2clit0O79FuP9Buis9Zqdub+ekRWDZz/ofh&#10;T5/UoSWnQzwGnZijLAtJqIJCLoERUImyBHagZiUr4G3DL19ofwEAAP//AwBQSwECLQAUAAYACAAA&#10;ACEAtoM4kv4AAADhAQAAEwAAAAAAAAAAAAAAAAAAAAAAW0NvbnRlbnRfVHlwZXNdLnhtbFBLAQIt&#10;ABQABgAIAAAAIQA4/SH/1gAAAJQBAAALAAAAAAAAAAAAAAAAAC8BAABfcmVscy8ucmVsc1BLAQIt&#10;ABQABgAIAAAAIQAJxrOSIAIAALEEAAAOAAAAAAAAAAAAAAAAAC4CAABkcnMvZTJvRG9jLnhtbFBL&#10;AQItABQABgAIAAAAIQByPEM83QAAAAoBAAAPAAAAAAAAAAAAAAAAAHoEAABkcnMvZG93bnJldi54&#10;bWxQSwUGAAAAAAQABADzAAAAhAUAAAAA&#10;" fillcolor="#c11dbd" strokecolor="#c11dbd" strokeweight="2pt">
                <v:textbox>
                  <w:txbxContent>
                    <w:p w:rsidR="00383134" w:rsidRPr="00383134" w:rsidRDefault="00383134" w:rsidP="00383134">
                      <w:pPr>
                        <w:pStyle w:val="NormalWeb"/>
                        <w:spacing w:after="0"/>
                        <w:rPr>
                          <w:sz w:val="18"/>
                        </w:rPr>
                      </w:pPr>
                      <w:r>
                        <w:rPr>
                          <w:rFonts w:asciiTheme="minorHAnsi" w:hAnsi="Calibri" w:cstheme="minorBidi"/>
                          <w:b/>
                          <w:bCs/>
                          <w:color w:val="FFFFFF" w:themeColor="light1"/>
                          <w:kern w:val="24"/>
                          <w:sz w:val="36"/>
                          <w:szCs w:val="80"/>
                        </w:rPr>
                        <w:t xml:space="preserve">    </w:t>
                      </w:r>
                      <w:r w:rsidR="0032528B">
                        <w:rPr>
                          <w:rFonts w:asciiTheme="minorHAnsi" w:hAnsi="Calibri" w:cstheme="minorBidi"/>
                          <w:b/>
                          <w:bCs/>
                          <w:color w:val="FFFFFF" w:themeColor="light1"/>
                          <w:kern w:val="24"/>
                          <w:sz w:val="36"/>
                          <w:szCs w:val="80"/>
                        </w:rPr>
                        <w:t xml:space="preserve">   </w:t>
                      </w:r>
                      <w:r w:rsidRPr="00383134">
                        <w:rPr>
                          <w:rFonts w:asciiTheme="minorHAnsi" w:hAnsi="Calibri" w:cstheme="minorBidi"/>
                          <w:b/>
                          <w:bCs/>
                          <w:color w:val="FFFFFF" w:themeColor="light1"/>
                          <w:kern w:val="24"/>
                          <w:sz w:val="36"/>
                          <w:szCs w:val="80"/>
                        </w:rPr>
                        <w:t>SEMH Advisory Support Team</w:t>
                      </w: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14:anchorId="446B568C" wp14:editId="64E3FFBD">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0037EC" w:rsidRPr="0032528B" w:rsidRDefault="00D6320F" w:rsidP="0032528B">
            <w:pPr>
              <w:widowControl w:val="0"/>
              <w:rPr>
                <w:bCs/>
                <w:color w:val="000000" w:themeColor="text1"/>
              </w:rPr>
            </w:pPr>
            <w:r w:rsidRPr="00A737A6">
              <w:rPr>
                <w:sz w:val="32"/>
              </w:rPr>
              <w:t>□</w:t>
            </w:r>
            <w:r>
              <w:rPr>
                <w:sz w:val="32"/>
              </w:rPr>
              <w:t xml:space="preserve"> </w:t>
            </w:r>
            <w:r w:rsidR="0032528B" w:rsidRPr="0032528B">
              <w:rPr>
                <w:bCs/>
                <w:color w:val="000000" w:themeColor="text1"/>
              </w:rPr>
              <w:t xml:space="preserve">Specialist support to assist with the identification of SEMH needs of individual pupils </w:t>
            </w:r>
          </w:p>
          <w:p w:rsidR="00A420CE" w:rsidRDefault="00D6320F" w:rsidP="0032528B">
            <w:pPr>
              <w:widowControl w:val="0"/>
              <w:rPr>
                <w:bCs/>
                <w:color w:val="000000" w:themeColor="text1"/>
              </w:rPr>
            </w:pPr>
            <w:r w:rsidRPr="00A737A6">
              <w:rPr>
                <w:sz w:val="32"/>
              </w:rPr>
              <w:t>□</w:t>
            </w:r>
            <w:r>
              <w:rPr>
                <w:sz w:val="32"/>
              </w:rPr>
              <w:t xml:space="preserve"> </w:t>
            </w:r>
            <w:r w:rsidR="0032528B" w:rsidRPr="0032528B">
              <w:rPr>
                <w:bCs/>
                <w:color w:val="000000" w:themeColor="text1"/>
              </w:rPr>
              <w:t>SEMH assessment</w:t>
            </w:r>
            <w:r w:rsidR="0032528B" w:rsidRPr="0032528B">
              <w:rPr>
                <w:color w:val="000000" w:themeColor="text1"/>
              </w:rPr>
              <w:t xml:space="preserve"> </w:t>
            </w:r>
            <w:r w:rsidR="0032528B">
              <w:rPr>
                <w:color w:val="FFFFFF"/>
              </w:rPr>
              <w:t xml:space="preserve">   </w:t>
            </w:r>
          </w:p>
          <w:p w:rsidR="0032528B" w:rsidRPr="00A420CE" w:rsidRDefault="0032528B" w:rsidP="0032528B">
            <w:pPr>
              <w:widowControl w:val="0"/>
              <w:rPr>
                <w:color w:val="000000" w:themeColor="text1"/>
              </w:rPr>
            </w:pPr>
            <w:r w:rsidRPr="00A737A6">
              <w:rPr>
                <w:sz w:val="32"/>
              </w:rPr>
              <w:t>□</w:t>
            </w:r>
            <w:r>
              <w:rPr>
                <w:sz w:val="32"/>
              </w:rPr>
              <w:t xml:space="preserve"> </w:t>
            </w:r>
            <w:r>
              <w:rPr>
                <w:bCs/>
                <w:color w:val="000000" w:themeColor="text1"/>
              </w:rPr>
              <w:t>Indi</w:t>
            </w:r>
            <w:r w:rsidRPr="0032528B">
              <w:rPr>
                <w:bCs/>
                <w:color w:val="000000" w:themeColor="text1"/>
              </w:rPr>
              <w:t>vidual Learner Attachment Profile and Advice</w:t>
            </w:r>
          </w:p>
          <w:p w:rsidR="0032528B" w:rsidRDefault="0032528B" w:rsidP="0032528B">
            <w:pPr>
              <w:widowControl w:val="0"/>
              <w:rPr>
                <w:b/>
                <w:bCs/>
              </w:rPr>
            </w:pPr>
            <w:r w:rsidRPr="00A737A6">
              <w:rPr>
                <w:sz w:val="32"/>
              </w:rPr>
              <w:t>□</w:t>
            </w:r>
            <w:r>
              <w:t xml:space="preserve"> </w:t>
            </w:r>
            <w:r w:rsidRPr="0032528B">
              <w:rPr>
                <w:bCs/>
                <w:color w:val="000000" w:themeColor="text1"/>
              </w:rPr>
              <w:t>AC/ Consultation for network and child/young person</w:t>
            </w:r>
          </w:p>
          <w:p w:rsidR="000037EC" w:rsidRPr="0032528B" w:rsidRDefault="0032528B" w:rsidP="0032528B">
            <w:pPr>
              <w:widowControl w:val="0"/>
              <w:rPr>
                <w:sz w:val="20"/>
                <w:szCs w:val="20"/>
              </w:rPr>
            </w:pPr>
            <w:r>
              <w:t> </w:t>
            </w:r>
          </w:p>
        </w:tc>
      </w:tr>
      <w:tr w:rsidR="006E2BE2" w:rsidTr="00A52AA5">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rsidR="007B505D">
              <w:t xml:space="preserve">e.g. Educational Psychology, OT, CAMHS, </w:t>
            </w:r>
            <w:proofErr w:type="gramStart"/>
            <w:r>
              <w:t>etc..</w:t>
            </w:r>
            <w:proofErr w:type="gramEnd"/>
          </w:p>
          <w:p w:rsidR="00A737A6" w:rsidRDefault="00A737A6" w:rsidP="006E2BE2"/>
          <w:p w:rsidR="006E2BE2" w:rsidRDefault="006E2BE2" w:rsidP="006E2BE2"/>
          <w:p w:rsidR="00A52AA5" w:rsidRDefault="00A52AA5" w:rsidP="006E2BE2"/>
          <w:p w:rsidR="00A52AA5" w:rsidRDefault="00A52AA5" w:rsidP="006E2BE2"/>
          <w:p w:rsidR="00A52AA5" w:rsidRDefault="00A52AA5" w:rsidP="006E2BE2"/>
          <w:p w:rsidR="006E2BE2" w:rsidRPr="006E2BE2" w:rsidRDefault="006E2BE2"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p w:rsidR="00A52AA5" w:rsidRDefault="00A52AA5" w:rsidP="00D6320F">
            <w:pPr>
              <w:pStyle w:val="ListParagraph"/>
              <w:jc w:val="center"/>
              <w:rPr>
                <w:b/>
                <w:color w:val="FF0000"/>
                <w:u w:val="single"/>
              </w:rPr>
            </w:pPr>
          </w:p>
          <w:p w:rsidR="00A52AA5" w:rsidRPr="009A540F" w:rsidRDefault="00A52AA5" w:rsidP="009A540F">
            <w:pPr>
              <w:rPr>
                <w:b/>
                <w:color w:val="FF0000"/>
                <w:u w:val="single"/>
              </w:rPr>
            </w:pPr>
            <w:bookmarkStart w:id="0" w:name="_GoBack"/>
            <w:bookmarkEnd w:id="0"/>
          </w:p>
          <w:p w:rsidR="00A52AA5" w:rsidRDefault="00A52AA5" w:rsidP="00D6320F">
            <w:pPr>
              <w:pStyle w:val="ListParagraph"/>
              <w:jc w:val="center"/>
              <w:rPr>
                <w:b/>
                <w:color w:val="FF0000"/>
                <w:u w:val="single"/>
              </w:rPr>
            </w:pPr>
          </w:p>
          <w:p w:rsidR="00A52AA5" w:rsidRPr="00D6320F" w:rsidRDefault="00A52AA5" w:rsidP="00D6320F">
            <w:pPr>
              <w:pStyle w:val="ListParagraph"/>
              <w:jc w:val="center"/>
              <w:rPr>
                <w:b/>
                <w:color w:val="FF0000"/>
                <w:u w:val="single"/>
              </w:rPr>
            </w:pP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proofErr w:type="spellStart"/>
                  <w:r>
                    <w:t>Maths</w:t>
                  </w:r>
                  <w:proofErr w:type="spellEnd"/>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proofErr w:type="spellStart"/>
                  <w:r>
                    <w:t>Maths</w:t>
                  </w:r>
                  <w:proofErr w:type="spellEnd"/>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lastRenderedPageBreak/>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B942E7" w:rsidTr="00A52AA5">
        <w:tc>
          <w:tcPr>
            <w:tcW w:w="9350" w:type="dxa"/>
            <w:gridSpan w:val="14"/>
            <w:tcBorders>
              <w:top w:val="single" w:sz="2" w:space="0" w:color="auto"/>
              <w:bottom w:val="single" w:sz="2" w:space="0" w:color="auto"/>
            </w:tcBorders>
          </w:tcPr>
          <w:p w:rsidR="00B942E7" w:rsidRDefault="00B942E7" w:rsidP="00B942E7">
            <w:pPr>
              <w:rPr>
                <w:b/>
                <w:color w:val="212832" w:themeColor="text2" w:themeShade="BF"/>
              </w:rPr>
            </w:pPr>
            <w:r>
              <w:rPr>
                <w:b/>
                <w:color w:val="212832" w:themeColor="text2" w:themeShade="BF"/>
              </w:rPr>
              <w:t>Are you in the process of applying for an EHCP?</w:t>
            </w:r>
          </w:p>
          <w:p w:rsidR="00B942E7" w:rsidRPr="006E2BE2" w:rsidRDefault="00B942E7" w:rsidP="00B942E7">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xml:space="preserve">- prior to sending to </w:t>
            </w:r>
            <w:proofErr w:type="spellStart"/>
            <w:r w:rsidRPr="00A52AA5">
              <w:rPr>
                <w:color w:val="FF0000"/>
              </w:rPr>
              <w:t>Chadsgrove</w:t>
            </w:r>
            <w:proofErr w:type="spellEnd"/>
            <w:r w:rsidRPr="00A52AA5">
              <w:rPr>
                <w:color w:val="FF0000"/>
              </w:rPr>
              <w:t xml:space="preserve"> School Support Services, have you included:</w:t>
            </w:r>
          </w:p>
          <w:p w:rsidR="00A52AA5" w:rsidRDefault="00A52AA5" w:rsidP="006E2BE2">
            <w:pPr>
              <w:rPr>
                <w:b/>
              </w:rPr>
            </w:pPr>
          </w:p>
          <w:p w:rsidR="00A52AA5" w:rsidRPr="00A52AA5" w:rsidRDefault="00A52AA5" w:rsidP="006E2BE2">
            <w:r w:rsidRPr="00A737A6">
              <w:rPr>
                <w:sz w:val="32"/>
              </w:rPr>
              <w:t>□</w:t>
            </w:r>
            <w:r>
              <w:rPr>
                <w:sz w:val="32"/>
              </w:rPr>
              <w:t xml:space="preserve"> </w:t>
            </w:r>
            <w:r w:rsidRPr="00A52AA5">
              <w:t>Referral form</w:t>
            </w:r>
          </w:p>
          <w:p w:rsidR="00A52AA5" w:rsidRPr="00A52AA5" w:rsidRDefault="00A52AA5" w:rsidP="006E2BE2">
            <w:r w:rsidRPr="00A737A6">
              <w:rPr>
                <w:sz w:val="32"/>
              </w:rPr>
              <w:t>□</w:t>
            </w:r>
            <w:r>
              <w:rPr>
                <w:sz w:val="32"/>
              </w:rPr>
              <w:t xml:space="preserve"> </w:t>
            </w:r>
            <w:r w:rsidR="00680DF7">
              <w:t>Parent/</w:t>
            </w:r>
            <w:proofErr w:type="spellStart"/>
            <w:r w:rsidR="00680DF7">
              <w:t>C</w:t>
            </w:r>
            <w:r w:rsidRPr="00A52AA5">
              <w:t>arer</w:t>
            </w:r>
            <w:proofErr w:type="spellEnd"/>
            <w:r w:rsidRPr="00A52AA5">
              <w:t xml:space="preserve"> </w:t>
            </w:r>
            <w:r w:rsidR="00A5113F">
              <w:t xml:space="preserve">SDQ </w:t>
            </w:r>
          </w:p>
          <w:p w:rsidR="00A52AA5" w:rsidRDefault="00A52AA5" w:rsidP="006E2BE2">
            <w:r w:rsidRPr="00A737A6">
              <w:rPr>
                <w:sz w:val="32"/>
              </w:rPr>
              <w:t>□</w:t>
            </w:r>
            <w:r>
              <w:rPr>
                <w:sz w:val="32"/>
              </w:rPr>
              <w:t xml:space="preserve"> </w:t>
            </w:r>
            <w:r w:rsidRPr="00A52AA5">
              <w:t>School</w:t>
            </w:r>
            <w:r w:rsidR="00A5113F">
              <w:t xml:space="preserve"> SDQ</w:t>
            </w:r>
          </w:p>
          <w:p w:rsidR="00A5113F" w:rsidRPr="00A5113F" w:rsidRDefault="00CB7AC2" w:rsidP="00A5113F">
            <w:r w:rsidRPr="00A737A6">
              <w:rPr>
                <w:sz w:val="32"/>
              </w:rPr>
              <w:t>□</w:t>
            </w:r>
            <w:r>
              <w:rPr>
                <w:sz w:val="32"/>
              </w:rPr>
              <w:t xml:space="preserve"> </w:t>
            </w:r>
            <w:r w:rsidR="00A5113F">
              <w:t>Pupil SDQ</w:t>
            </w:r>
          </w:p>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proofErr w:type="spellStart"/>
            <w:r w:rsidR="00867213" w:rsidRPr="000037EC">
              <w:rPr>
                <w:b/>
              </w:rPr>
              <w:t>carers</w:t>
            </w:r>
            <w:proofErr w:type="spellEnd"/>
            <w:r w:rsidR="00867213" w:rsidRPr="000037EC">
              <w:rPr>
                <w:b/>
              </w:rPr>
              <w:t xml:space="preserve">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BD" w:rsidRDefault="006D68BD">
      <w:pPr>
        <w:spacing w:after="0" w:line="240" w:lineRule="auto"/>
      </w:pPr>
      <w:r>
        <w:separator/>
      </w:r>
    </w:p>
    <w:p w:rsidR="006D68BD" w:rsidRDefault="006D68BD"/>
  </w:endnote>
  <w:endnote w:type="continuationSeparator" w:id="0">
    <w:p w:rsidR="006D68BD" w:rsidRDefault="006D68BD">
      <w:pPr>
        <w:spacing w:after="0" w:line="240" w:lineRule="auto"/>
      </w:pPr>
      <w:r>
        <w:continuationSeparator/>
      </w:r>
    </w:p>
    <w:p w:rsidR="006D68BD" w:rsidRDefault="006D6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9A540F">
          <w:rPr>
            <w:noProof/>
          </w:rPr>
          <w:t>2</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BD" w:rsidRDefault="006D68BD">
      <w:pPr>
        <w:spacing w:after="0" w:line="240" w:lineRule="auto"/>
      </w:pPr>
      <w:r>
        <w:separator/>
      </w:r>
    </w:p>
    <w:p w:rsidR="006D68BD" w:rsidRDefault="006D68BD"/>
  </w:footnote>
  <w:footnote w:type="continuationSeparator" w:id="0">
    <w:p w:rsidR="006D68BD" w:rsidRDefault="006D68BD">
      <w:pPr>
        <w:spacing w:after="0" w:line="240" w:lineRule="auto"/>
      </w:pPr>
      <w:r>
        <w:continuationSeparator/>
      </w:r>
    </w:p>
    <w:p w:rsidR="006D68BD" w:rsidRDefault="006D68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F36A6"/>
    <w:rsid w:val="0032528B"/>
    <w:rsid w:val="00333D1D"/>
    <w:rsid w:val="00365CAB"/>
    <w:rsid w:val="00374F35"/>
    <w:rsid w:val="0038000D"/>
    <w:rsid w:val="00383134"/>
    <w:rsid w:val="00385ACF"/>
    <w:rsid w:val="003A5686"/>
    <w:rsid w:val="003D74B9"/>
    <w:rsid w:val="00477474"/>
    <w:rsid w:val="00480B7F"/>
    <w:rsid w:val="004A1893"/>
    <w:rsid w:val="004B0811"/>
    <w:rsid w:val="004C4A44"/>
    <w:rsid w:val="004D1716"/>
    <w:rsid w:val="005024A1"/>
    <w:rsid w:val="005125BB"/>
    <w:rsid w:val="005264AB"/>
    <w:rsid w:val="00534B54"/>
    <w:rsid w:val="00537F9C"/>
    <w:rsid w:val="00572222"/>
    <w:rsid w:val="005974A7"/>
    <w:rsid w:val="005D3DA6"/>
    <w:rsid w:val="005E1656"/>
    <w:rsid w:val="00680DF7"/>
    <w:rsid w:val="006B268D"/>
    <w:rsid w:val="006D5E14"/>
    <w:rsid w:val="006D68BD"/>
    <w:rsid w:val="006E2BE2"/>
    <w:rsid w:val="00702880"/>
    <w:rsid w:val="00704505"/>
    <w:rsid w:val="00733CC9"/>
    <w:rsid w:val="00744EA9"/>
    <w:rsid w:val="00752FC4"/>
    <w:rsid w:val="00757E9C"/>
    <w:rsid w:val="00757EB1"/>
    <w:rsid w:val="00781309"/>
    <w:rsid w:val="0079697F"/>
    <w:rsid w:val="007B4C91"/>
    <w:rsid w:val="007B505D"/>
    <w:rsid w:val="007B71E4"/>
    <w:rsid w:val="007D70F7"/>
    <w:rsid w:val="0083026C"/>
    <w:rsid w:val="00830C5F"/>
    <w:rsid w:val="008311DF"/>
    <w:rsid w:val="00834A33"/>
    <w:rsid w:val="00867213"/>
    <w:rsid w:val="00896EE1"/>
    <w:rsid w:val="008B00FA"/>
    <w:rsid w:val="008C1482"/>
    <w:rsid w:val="008C2A5B"/>
    <w:rsid w:val="008D0AA7"/>
    <w:rsid w:val="00912A0A"/>
    <w:rsid w:val="009468D3"/>
    <w:rsid w:val="009844A7"/>
    <w:rsid w:val="00996EFE"/>
    <w:rsid w:val="009A540F"/>
    <w:rsid w:val="009F4CB2"/>
    <w:rsid w:val="009F7737"/>
    <w:rsid w:val="00A11F8C"/>
    <w:rsid w:val="00A17117"/>
    <w:rsid w:val="00A420CE"/>
    <w:rsid w:val="00A5113F"/>
    <w:rsid w:val="00A52AA5"/>
    <w:rsid w:val="00A737A6"/>
    <w:rsid w:val="00A763AE"/>
    <w:rsid w:val="00A77E7A"/>
    <w:rsid w:val="00A821E9"/>
    <w:rsid w:val="00AF249A"/>
    <w:rsid w:val="00AF472B"/>
    <w:rsid w:val="00B029FD"/>
    <w:rsid w:val="00B63133"/>
    <w:rsid w:val="00B942E7"/>
    <w:rsid w:val="00B94657"/>
    <w:rsid w:val="00BA552E"/>
    <w:rsid w:val="00BB1267"/>
    <w:rsid w:val="00BC0F0A"/>
    <w:rsid w:val="00BD210D"/>
    <w:rsid w:val="00C11980"/>
    <w:rsid w:val="00C308BB"/>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151B"/>
    <w:rsid w:val="00D6320F"/>
    <w:rsid w:val="00DC04C8"/>
    <w:rsid w:val="00DC7840"/>
    <w:rsid w:val="00DD49D5"/>
    <w:rsid w:val="00E00491"/>
    <w:rsid w:val="00E2031A"/>
    <w:rsid w:val="00E30D20"/>
    <w:rsid w:val="00E37173"/>
    <w:rsid w:val="00E41ED6"/>
    <w:rsid w:val="00E55670"/>
    <w:rsid w:val="00E6693F"/>
    <w:rsid w:val="00EB5A74"/>
    <w:rsid w:val="00EB64EC"/>
    <w:rsid w:val="00EC6723"/>
    <w:rsid w:val="00EE5B23"/>
    <w:rsid w:val="00F71D73"/>
    <w:rsid w:val="00F763B1"/>
    <w:rsid w:val="00F76CB6"/>
    <w:rsid w:val="00FA402E"/>
    <w:rsid w:val="00FA76F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776">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
    <w:div w:id="548959083">
      <w:bodyDiv w:val="1"/>
      <w:marLeft w:val="0"/>
      <w:marRight w:val="0"/>
      <w:marTop w:val="0"/>
      <w:marBottom w:val="0"/>
      <w:divBdr>
        <w:top w:val="none" w:sz="0" w:space="0" w:color="auto"/>
        <w:left w:val="none" w:sz="0" w:space="0" w:color="auto"/>
        <w:bottom w:val="none" w:sz="0" w:space="0" w:color="auto"/>
        <w:right w:val="none" w:sz="0" w:space="0" w:color="auto"/>
      </w:divBdr>
    </w:div>
    <w:div w:id="937100153">
      <w:bodyDiv w:val="1"/>
      <w:marLeft w:val="0"/>
      <w:marRight w:val="0"/>
      <w:marTop w:val="0"/>
      <w:marBottom w:val="0"/>
      <w:divBdr>
        <w:top w:val="none" w:sz="0" w:space="0" w:color="auto"/>
        <w:left w:val="none" w:sz="0" w:space="0" w:color="auto"/>
        <w:bottom w:val="none" w:sz="0" w:space="0" w:color="auto"/>
        <w:right w:val="none" w:sz="0" w:space="0" w:color="auto"/>
      </w:divBdr>
    </w:div>
    <w:div w:id="1109818117">
      <w:bodyDiv w:val="1"/>
      <w:marLeft w:val="0"/>
      <w:marRight w:val="0"/>
      <w:marTop w:val="0"/>
      <w:marBottom w:val="0"/>
      <w:divBdr>
        <w:top w:val="none" w:sz="0" w:space="0" w:color="auto"/>
        <w:left w:val="none" w:sz="0" w:space="0" w:color="auto"/>
        <w:bottom w:val="none" w:sz="0" w:space="0" w:color="auto"/>
        <w:right w:val="none" w:sz="0" w:space="0" w:color="auto"/>
      </w:divBdr>
    </w:div>
    <w:div w:id="1177843648">
      <w:bodyDiv w:val="1"/>
      <w:marLeft w:val="0"/>
      <w:marRight w:val="0"/>
      <w:marTop w:val="0"/>
      <w:marBottom w:val="0"/>
      <w:divBdr>
        <w:top w:val="none" w:sz="0" w:space="0" w:color="auto"/>
        <w:left w:val="none" w:sz="0" w:space="0" w:color="auto"/>
        <w:bottom w:val="none" w:sz="0" w:space="0" w:color="auto"/>
        <w:right w:val="none" w:sz="0" w:space="0" w:color="auto"/>
      </w:divBdr>
    </w:div>
    <w:div w:id="1245410994">
      <w:bodyDiv w:val="1"/>
      <w:marLeft w:val="0"/>
      <w:marRight w:val="0"/>
      <w:marTop w:val="0"/>
      <w:marBottom w:val="0"/>
      <w:divBdr>
        <w:top w:val="none" w:sz="0" w:space="0" w:color="auto"/>
        <w:left w:val="none" w:sz="0" w:space="0" w:color="auto"/>
        <w:bottom w:val="none" w:sz="0" w:space="0" w:color="auto"/>
        <w:right w:val="none" w:sz="0" w:space="0" w:color="auto"/>
      </w:divBdr>
    </w:div>
    <w:div w:id="1503856933">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 w:id="1617365728">
      <w:bodyDiv w:val="1"/>
      <w:marLeft w:val="0"/>
      <w:marRight w:val="0"/>
      <w:marTop w:val="0"/>
      <w:marBottom w:val="0"/>
      <w:divBdr>
        <w:top w:val="none" w:sz="0" w:space="0" w:color="auto"/>
        <w:left w:val="none" w:sz="0" w:space="0" w:color="auto"/>
        <w:bottom w:val="none" w:sz="0" w:space="0" w:color="auto"/>
        <w:right w:val="none" w:sz="0" w:space="0" w:color="auto"/>
      </w:divBdr>
    </w:div>
    <w:div w:id="1765880198">
      <w:bodyDiv w:val="1"/>
      <w:marLeft w:val="0"/>
      <w:marRight w:val="0"/>
      <w:marTop w:val="0"/>
      <w:marBottom w:val="0"/>
      <w:divBdr>
        <w:top w:val="none" w:sz="0" w:space="0" w:color="auto"/>
        <w:left w:val="none" w:sz="0" w:space="0" w:color="auto"/>
        <w:bottom w:val="none" w:sz="0" w:space="0" w:color="auto"/>
        <w:right w:val="none" w:sz="0" w:space="0" w:color="auto"/>
      </w:divBdr>
    </w:div>
    <w:div w:id="1791511344">
      <w:bodyDiv w:val="1"/>
      <w:marLeft w:val="0"/>
      <w:marRight w:val="0"/>
      <w:marTop w:val="0"/>
      <w:marBottom w:val="0"/>
      <w:divBdr>
        <w:top w:val="none" w:sz="0" w:space="0" w:color="auto"/>
        <w:left w:val="none" w:sz="0" w:space="0" w:color="auto"/>
        <w:bottom w:val="none" w:sz="0" w:space="0" w:color="auto"/>
        <w:right w:val="none" w:sz="0" w:space="0" w:color="auto"/>
      </w:divBdr>
    </w:div>
    <w:div w:id="1975063415">
      <w:bodyDiv w:val="1"/>
      <w:marLeft w:val="0"/>
      <w:marRight w:val="0"/>
      <w:marTop w:val="0"/>
      <w:marBottom w:val="0"/>
      <w:divBdr>
        <w:top w:val="none" w:sz="0" w:space="0" w:color="auto"/>
        <w:left w:val="none" w:sz="0" w:space="0" w:color="auto"/>
        <w:bottom w:val="none" w:sz="0" w:space="0" w:color="auto"/>
        <w:right w:val="none" w:sz="0" w:space="0" w:color="auto"/>
      </w:divBdr>
    </w:div>
    <w:div w:id="21401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4949"/>
    <w:rsid w:val="000A6AFD"/>
    <w:rsid w:val="00223332"/>
    <w:rsid w:val="005010AD"/>
    <w:rsid w:val="0055735A"/>
    <w:rsid w:val="007B1A94"/>
    <w:rsid w:val="0090359B"/>
    <w:rsid w:val="00914517"/>
    <w:rsid w:val="00961E0F"/>
    <w:rsid w:val="0099072E"/>
    <w:rsid w:val="00DB5ADB"/>
    <w:rsid w:val="00E86E42"/>
    <w:rsid w:val="00FD0C8E"/>
    <w:rsid w:val="00FE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D29DC-B9BB-4712-A8B9-CDA4013D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2021-03-25T12:00:00Z</dcterms:created>
  <dcterms:modified xsi:type="dcterms:W3CDTF">2021-03-29T08:26:00Z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