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C6" w:rsidRDefault="008E44C6" w:rsidP="004B1B5C">
      <w:pPr>
        <w:spacing w:after="0" w:line="240" w:lineRule="auto"/>
        <w:ind w:left="-142"/>
        <w:rPr>
          <w:b/>
          <w:sz w:val="24"/>
          <w:szCs w:val="24"/>
          <w:u w:val="single"/>
        </w:rPr>
      </w:pPr>
    </w:p>
    <w:p w:rsidR="00F36D70" w:rsidRPr="00790672" w:rsidRDefault="00F36D70" w:rsidP="004B1B5C">
      <w:pPr>
        <w:spacing w:after="0" w:line="240" w:lineRule="auto"/>
        <w:rPr>
          <w:b/>
          <w:sz w:val="20"/>
          <w:szCs w:val="20"/>
          <w:u w:val="single"/>
        </w:rPr>
      </w:pPr>
      <w:r w:rsidRPr="00790672">
        <w:rPr>
          <w:b/>
          <w:sz w:val="20"/>
          <w:szCs w:val="20"/>
          <w:u w:val="single"/>
        </w:rPr>
        <w:t>End of Key Stage Data – Key Stage 2</w:t>
      </w:r>
    </w:p>
    <w:p w:rsidR="000F0A4B" w:rsidRPr="00790672" w:rsidRDefault="000F0A4B" w:rsidP="004B1B5C">
      <w:pPr>
        <w:spacing w:after="0" w:line="240" w:lineRule="auto"/>
        <w:rPr>
          <w:sz w:val="20"/>
          <w:szCs w:val="20"/>
        </w:rPr>
      </w:pPr>
      <w:r w:rsidRPr="00790672">
        <w:rPr>
          <w:sz w:val="20"/>
          <w:szCs w:val="20"/>
        </w:rPr>
        <w:t xml:space="preserve">In order to increase cohort numbers and improve the validity of results, data for </w:t>
      </w:r>
      <w:r w:rsidR="00731EBC" w:rsidRPr="00790672">
        <w:rPr>
          <w:sz w:val="20"/>
          <w:szCs w:val="20"/>
        </w:rPr>
        <w:t>a period of three years has been amalgamated.</w:t>
      </w:r>
    </w:p>
    <w:p w:rsidR="000F3AF6" w:rsidRDefault="000F3AF6" w:rsidP="004B1B5C">
      <w:pPr>
        <w:spacing w:after="0" w:line="240" w:lineRule="auto"/>
        <w:rPr>
          <w:sz w:val="20"/>
          <w:szCs w:val="20"/>
        </w:rPr>
      </w:pPr>
      <w:r w:rsidRPr="00790672">
        <w:rPr>
          <w:sz w:val="20"/>
          <w:szCs w:val="20"/>
        </w:rPr>
        <w:t xml:space="preserve">Results are shown both for CASPA data and Progression Guidance data. </w:t>
      </w:r>
    </w:p>
    <w:p w:rsidR="00D74DCC" w:rsidRPr="00790672" w:rsidRDefault="00D74DCC" w:rsidP="004B1B5C">
      <w:pPr>
        <w:spacing w:after="0" w:line="240" w:lineRule="auto"/>
        <w:rPr>
          <w:sz w:val="20"/>
          <w:szCs w:val="20"/>
        </w:rPr>
      </w:pPr>
    </w:p>
    <w:p w:rsidR="00D74DCC" w:rsidRDefault="00D74DCC" w:rsidP="004B1B5C">
      <w:pPr>
        <w:spacing w:after="0" w:line="240" w:lineRule="auto"/>
        <w:rPr>
          <w:sz w:val="20"/>
          <w:szCs w:val="20"/>
        </w:rPr>
      </w:pPr>
      <w:r>
        <w:rPr>
          <w:sz w:val="20"/>
          <w:szCs w:val="20"/>
        </w:rPr>
        <w:t>With regard to Progression Guidance data, p</w:t>
      </w:r>
      <w:r w:rsidRPr="00790672">
        <w:rPr>
          <w:sz w:val="20"/>
          <w:szCs w:val="20"/>
        </w:rPr>
        <w:t xml:space="preserve">upils are consistently achieving in the upper quartile with </w:t>
      </w:r>
      <w:r>
        <w:rPr>
          <w:sz w:val="20"/>
          <w:szCs w:val="20"/>
        </w:rPr>
        <w:t xml:space="preserve">average </w:t>
      </w:r>
      <w:r w:rsidRPr="00790672">
        <w:rPr>
          <w:sz w:val="20"/>
          <w:szCs w:val="20"/>
        </w:rPr>
        <w:t xml:space="preserve">results </w:t>
      </w:r>
      <w:r>
        <w:rPr>
          <w:sz w:val="20"/>
          <w:szCs w:val="20"/>
        </w:rPr>
        <w:t xml:space="preserve">across the core subjects showing that 33.7% achieving in the upper quartile which is </w:t>
      </w:r>
      <w:r w:rsidRPr="00790672">
        <w:rPr>
          <w:sz w:val="20"/>
          <w:szCs w:val="20"/>
        </w:rPr>
        <w:t>well above the national average. Pupils perform particularly well in Science</w:t>
      </w:r>
      <w:r>
        <w:rPr>
          <w:sz w:val="20"/>
          <w:szCs w:val="20"/>
        </w:rPr>
        <w:t xml:space="preserve">. </w:t>
      </w:r>
    </w:p>
    <w:p w:rsidR="00D74DCC" w:rsidRPr="00790672" w:rsidRDefault="00D74DCC" w:rsidP="004B1B5C">
      <w:pPr>
        <w:spacing w:after="0" w:line="240" w:lineRule="auto"/>
        <w:rPr>
          <w:sz w:val="20"/>
          <w:szCs w:val="20"/>
        </w:rPr>
      </w:pPr>
    </w:p>
    <w:p w:rsidR="00DD5346" w:rsidRDefault="00D74DCC" w:rsidP="004B1B5C">
      <w:pPr>
        <w:spacing w:after="0" w:line="240" w:lineRule="auto"/>
        <w:rPr>
          <w:sz w:val="20"/>
          <w:szCs w:val="20"/>
        </w:rPr>
      </w:pPr>
      <w:r>
        <w:rPr>
          <w:sz w:val="20"/>
          <w:szCs w:val="20"/>
        </w:rPr>
        <w:t xml:space="preserve">A dip in the number of pupils achieving in the upper quartiles in English and Maths has been recognised. English is a particular focus in the SDP and </w:t>
      </w:r>
      <w:r w:rsidR="00033C15">
        <w:rPr>
          <w:sz w:val="20"/>
          <w:szCs w:val="20"/>
        </w:rPr>
        <w:t>the dip in maths will be analysed by the relevant teaching staff to determine if the issue relates to individual pupils are is a sign of a developing trend that requires specific intervention at key stage 2.</w:t>
      </w:r>
    </w:p>
    <w:p w:rsidR="007E6CA3" w:rsidRPr="00790672" w:rsidRDefault="007E6CA3" w:rsidP="004B1B5C">
      <w:pPr>
        <w:spacing w:after="0" w:line="240" w:lineRule="auto"/>
        <w:rPr>
          <w:sz w:val="20"/>
          <w:szCs w:val="20"/>
        </w:rPr>
      </w:pPr>
    </w:p>
    <w:p w:rsidR="004B1B5C" w:rsidRPr="00790672" w:rsidRDefault="004B1B5C" w:rsidP="004B1B5C">
      <w:pPr>
        <w:spacing w:after="0" w:line="240" w:lineRule="auto"/>
        <w:rPr>
          <w:sz w:val="20"/>
          <w:szCs w:val="20"/>
        </w:rPr>
      </w:pPr>
    </w:p>
    <w:tbl>
      <w:tblPr>
        <w:tblStyle w:val="TableGrid"/>
        <w:tblpPr w:leftFromText="180" w:rightFromText="180" w:vertAnchor="text" w:horzAnchor="margin" w:tblpXSpec="center" w:tblpY="-10"/>
        <w:tblW w:w="0" w:type="auto"/>
        <w:tblLook w:val="04A0" w:firstRow="1" w:lastRow="0" w:firstColumn="1" w:lastColumn="0" w:noHBand="0" w:noVBand="1"/>
      </w:tblPr>
      <w:tblGrid>
        <w:gridCol w:w="2310"/>
        <w:gridCol w:w="2310"/>
        <w:gridCol w:w="2311"/>
        <w:gridCol w:w="2311"/>
      </w:tblGrid>
      <w:tr w:rsidR="004B1B5C" w:rsidRPr="00790672" w:rsidTr="004D7EDB">
        <w:trPr>
          <w:trHeight w:val="317"/>
        </w:trPr>
        <w:tc>
          <w:tcPr>
            <w:tcW w:w="2310" w:type="dxa"/>
            <w:shd w:val="clear" w:color="auto" w:fill="FFFF00"/>
          </w:tcPr>
          <w:p w:rsidR="004B1B5C" w:rsidRPr="00790672" w:rsidRDefault="004D7EDB" w:rsidP="004D7EDB">
            <w:pPr>
              <w:jc w:val="center"/>
              <w:rPr>
                <w:b/>
                <w:sz w:val="20"/>
                <w:szCs w:val="20"/>
              </w:rPr>
            </w:pPr>
            <w:r w:rsidRPr="00790672">
              <w:rPr>
                <w:b/>
                <w:sz w:val="20"/>
                <w:szCs w:val="20"/>
              </w:rPr>
              <w:t xml:space="preserve">Progression </w:t>
            </w:r>
            <w:r w:rsidR="004B1B5C" w:rsidRPr="00790672">
              <w:rPr>
                <w:b/>
                <w:sz w:val="20"/>
                <w:szCs w:val="20"/>
              </w:rPr>
              <w:t>English</w:t>
            </w:r>
          </w:p>
        </w:tc>
        <w:tc>
          <w:tcPr>
            <w:tcW w:w="2310" w:type="dxa"/>
            <w:shd w:val="clear" w:color="auto" w:fill="FFFF00"/>
          </w:tcPr>
          <w:p w:rsidR="004B1B5C" w:rsidRPr="00790672" w:rsidRDefault="004B1B5C" w:rsidP="004D7EDB">
            <w:pPr>
              <w:jc w:val="center"/>
              <w:rPr>
                <w:b/>
                <w:sz w:val="20"/>
                <w:szCs w:val="20"/>
              </w:rPr>
            </w:pPr>
            <w:r w:rsidRPr="00790672">
              <w:rPr>
                <w:b/>
                <w:sz w:val="20"/>
                <w:szCs w:val="20"/>
              </w:rPr>
              <w:t>Lower Quartile %</w:t>
            </w:r>
          </w:p>
        </w:tc>
        <w:tc>
          <w:tcPr>
            <w:tcW w:w="2311" w:type="dxa"/>
            <w:shd w:val="clear" w:color="auto" w:fill="FFFF00"/>
          </w:tcPr>
          <w:p w:rsidR="004B1B5C" w:rsidRPr="00790672" w:rsidRDefault="004B1B5C" w:rsidP="004D7EDB">
            <w:pPr>
              <w:jc w:val="center"/>
              <w:rPr>
                <w:b/>
                <w:sz w:val="20"/>
                <w:szCs w:val="20"/>
              </w:rPr>
            </w:pPr>
            <w:r w:rsidRPr="00790672">
              <w:rPr>
                <w:b/>
                <w:sz w:val="20"/>
                <w:szCs w:val="20"/>
              </w:rPr>
              <w:t>Median %</w:t>
            </w:r>
          </w:p>
        </w:tc>
        <w:tc>
          <w:tcPr>
            <w:tcW w:w="2311" w:type="dxa"/>
            <w:shd w:val="clear" w:color="auto" w:fill="FFFF00"/>
          </w:tcPr>
          <w:p w:rsidR="004B1B5C" w:rsidRPr="00790672" w:rsidRDefault="004B1B5C" w:rsidP="004D7EDB">
            <w:pPr>
              <w:jc w:val="center"/>
              <w:rPr>
                <w:b/>
                <w:sz w:val="20"/>
                <w:szCs w:val="20"/>
              </w:rPr>
            </w:pPr>
            <w:r w:rsidRPr="00790672">
              <w:rPr>
                <w:b/>
                <w:sz w:val="20"/>
                <w:szCs w:val="20"/>
              </w:rPr>
              <w:t>Upper Quartile %</w:t>
            </w:r>
          </w:p>
        </w:tc>
      </w:tr>
      <w:tr w:rsidR="00657F6A" w:rsidRPr="00790672" w:rsidTr="004D7EDB">
        <w:trPr>
          <w:trHeight w:val="317"/>
        </w:trPr>
        <w:tc>
          <w:tcPr>
            <w:tcW w:w="2310" w:type="dxa"/>
            <w:shd w:val="clear" w:color="auto" w:fill="FFFF00"/>
          </w:tcPr>
          <w:p w:rsidR="00657F6A" w:rsidRPr="00790672" w:rsidRDefault="00657F6A" w:rsidP="00657F6A">
            <w:pPr>
              <w:rPr>
                <w:b/>
                <w:sz w:val="20"/>
                <w:szCs w:val="20"/>
              </w:rPr>
            </w:pPr>
            <w:r w:rsidRPr="00790672">
              <w:rPr>
                <w:b/>
                <w:sz w:val="20"/>
                <w:szCs w:val="20"/>
              </w:rPr>
              <w:t>2012-2014</w:t>
            </w:r>
          </w:p>
        </w:tc>
        <w:tc>
          <w:tcPr>
            <w:tcW w:w="2310" w:type="dxa"/>
            <w:shd w:val="clear" w:color="auto" w:fill="FFFF00"/>
          </w:tcPr>
          <w:p w:rsidR="00657F6A" w:rsidRPr="00790672" w:rsidRDefault="00657F6A" w:rsidP="00657F6A">
            <w:pPr>
              <w:jc w:val="center"/>
              <w:rPr>
                <w:sz w:val="20"/>
                <w:szCs w:val="20"/>
              </w:rPr>
            </w:pPr>
            <w:r w:rsidRPr="00790672">
              <w:rPr>
                <w:sz w:val="20"/>
                <w:szCs w:val="20"/>
              </w:rPr>
              <w:t>8</w:t>
            </w:r>
          </w:p>
        </w:tc>
        <w:tc>
          <w:tcPr>
            <w:tcW w:w="2311" w:type="dxa"/>
            <w:shd w:val="clear" w:color="auto" w:fill="FFFF00"/>
          </w:tcPr>
          <w:p w:rsidR="00657F6A" w:rsidRPr="00790672" w:rsidRDefault="00657F6A" w:rsidP="00657F6A">
            <w:pPr>
              <w:jc w:val="center"/>
              <w:rPr>
                <w:sz w:val="20"/>
                <w:szCs w:val="20"/>
              </w:rPr>
            </w:pPr>
            <w:r w:rsidRPr="00790672">
              <w:rPr>
                <w:sz w:val="20"/>
                <w:szCs w:val="20"/>
              </w:rPr>
              <w:t>33</w:t>
            </w:r>
          </w:p>
        </w:tc>
        <w:tc>
          <w:tcPr>
            <w:tcW w:w="2311" w:type="dxa"/>
            <w:shd w:val="clear" w:color="auto" w:fill="FFFF00"/>
          </w:tcPr>
          <w:p w:rsidR="00657F6A" w:rsidRPr="00790672" w:rsidRDefault="00657F6A" w:rsidP="00657F6A">
            <w:pPr>
              <w:jc w:val="center"/>
              <w:rPr>
                <w:sz w:val="20"/>
                <w:szCs w:val="20"/>
              </w:rPr>
            </w:pPr>
            <w:r w:rsidRPr="00790672">
              <w:rPr>
                <w:sz w:val="20"/>
                <w:szCs w:val="20"/>
              </w:rPr>
              <w:t>58</w:t>
            </w:r>
          </w:p>
        </w:tc>
      </w:tr>
      <w:tr w:rsidR="00657F6A" w:rsidRPr="00790672" w:rsidTr="004D7EDB">
        <w:trPr>
          <w:trHeight w:val="336"/>
        </w:trPr>
        <w:tc>
          <w:tcPr>
            <w:tcW w:w="2310" w:type="dxa"/>
            <w:shd w:val="clear" w:color="auto" w:fill="FFFF00"/>
          </w:tcPr>
          <w:p w:rsidR="00657F6A" w:rsidRPr="00790672" w:rsidRDefault="00657F6A" w:rsidP="00657F6A">
            <w:pPr>
              <w:rPr>
                <w:b/>
                <w:sz w:val="20"/>
                <w:szCs w:val="20"/>
              </w:rPr>
            </w:pPr>
            <w:r w:rsidRPr="00790672">
              <w:rPr>
                <w:b/>
                <w:sz w:val="20"/>
                <w:szCs w:val="20"/>
              </w:rPr>
              <w:t>2013-2015</w:t>
            </w:r>
          </w:p>
        </w:tc>
        <w:tc>
          <w:tcPr>
            <w:tcW w:w="2310" w:type="dxa"/>
            <w:shd w:val="clear" w:color="auto" w:fill="FFFF00"/>
          </w:tcPr>
          <w:p w:rsidR="00657F6A" w:rsidRPr="00790672" w:rsidRDefault="00657F6A" w:rsidP="00657F6A">
            <w:pPr>
              <w:jc w:val="center"/>
              <w:rPr>
                <w:sz w:val="20"/>
                <w:szCs w:val="20"/>
              </w:rPr>
            </w:pPr>
            <w:r w:rsidRPr="00790672">
              <w:rPr>
                <w:sz w:val="20"/>
                <w:szCs w:val="20"/>
              </w:rPr>
              <w:t>25</w:t>
            </w:r>
          </w:p>
        </w:tc>
        <w:tc>
          <w:tcPr>
            <w:tcW w:w="2311" w:type="dxa"/>
            <w:shd w:val="clear" w:color="auto" w:fill="FFFF00"/>
          </w:tcPr>
          <w:p w:rsidR="00657F6A" w:rsidRPr="00790672" w:rsidRDefault="00657F6A" w:rsidP="00657F6A">
            <w:pPr>
              <w:jc w:val="center"/>
              <w:rPr>
                <w:sz w:val="20"/>
                <w:szCs w:val="20"/>
              </w:rPr>
            </w:pPr>
            <w:r w:rsidRPr="00790672">
              <w:rPr>
                <w:sz w:val="20"/>
                <w:szCs w:val="20"/>
              </w:rPr>
              <w:t>50</w:t>
            </w:r>
          </w:p>
        </w:tc>
        <w:tc>
          <w:tcPr>
            <w:tcW w:w="2311" w:type="dxa"/>
            <w:shd w:val="clear" w:color="auto" w:fill="FFFF00"/>
          </w:tcPr>
          <w:p w:rsidR="00657F6A" w:rsidRPr="00790672" w:rsidRDefault="00657F6A" w:rsidP="00657F6A">
            <w:pPr>
              <w:jc w:val="center"/>
              <w:rPr>
                <w:sz w:val="20"/>
                <w:szCs w:val="20"/>
              </w:rPr>
            </w:pPr>
            <w:r w:rsidRPr="00790672">
              <w:rPr>
                <w:sz w:val="20"/>
                <w:szCs w:val="20"/>
              </w:rPr>
              <w:t>25</w:t>
            </w:r>
          </w:p>
        </w:tc>
      </w:tr>
      <w:tr w:rsidR="00657F6A" w:rsidRPr="00790672" w:rsidTr="004D7EDB">
        <w:trPr>
          <w:trHeight w:val="354"/>
        </w:trPr>
        <w:tc>
          <w:tcPr>
            <w:tcW w:w="2310" w:type="dxa"/>
            <w:shd w:val="clear" w:color="auto" w:fill="FFFF00"/>
          </w:tcPr>
          <w:p w:rsidR="00657F6A" w:rsidRPr="00790672" w:rsidRDefault="007001BF" w:rsidP="00657F6A">
            <w:pPr>
              <w:rPr>
                <w:b/>
                <w:sz w:val="20"/>
                <w:szCs w:val="20"/>
              </w:rPr>
            </w:pPr>
            <w:r>
              <w:rPr>
                <w:b/>
                <w:sz w:val="20"/>
                <w:szCs w:val="20"/>
              </w:rPr>
              <w:t>2014-2016</w:t>
            </w:r>
          </w:p>
        </w:tc>
        <w:tc>
          <w:tcPr>
            <w:tcW w:w="2310" w:type="dxa"/>
            <w:shd w:val="clear" w:color="auto" w:fill="FFFF00"/>
          </w:tcPr>
          <w:p w:rsidR="00657F6A" w:rsidRPr="00790672" w:rsidRDefault="007001BF" w:rsidP="00657F6A">
            <w:pPr>
              <w:jc w:val="center"/>
              <w:rPr>
                <w:sz w:val="20"/>
                <w:szCs w:val="20"/>
              </w:rPr>
            </w:pPr>
            <w:r>
              <w:rPr>
                <w:sz w:val="20"/>
                <w:szCs w:val="20"/>
              </w:rPr>
              <w:t>33</w:t>
            </w:r>
          </w:p>
        </w:tc>
        <w:tc>
          <w:tcPr>
            <w:tcW w:w="2311" w:type="dxa"/>
            <w:shd w:val="clear" w:color="auto" w:fill="FFFF00"/>
          </w:tcPr>
          <w:p w:rsidR="00657F6A" w:rsidRPr="00790672" w:rsidRDefault="007001BF" w:rsidP="00657F6A">
            <w:pPr>
              <w:jc w:val="center"/>
              <w:rPr>
                <w:sz w:val="20"/>
                <w:szCs w:val="20"/>
              </w:rPr>
            </w:pPr>
            <w:r>
              <w:rPr>
                <w:sz w:val="20"/>
                <w:szCs w:val="20"/>
              </w:rPr>
              <w:t>44</w:t>
            </w:r>
          </w:p>
        </w:tc>
        <w:tc>
          <w:tcPr>
            <w:tcW w:w="2311" w:type="dxa"/>
            <w:shd w:val="clear" w:color="auto" w:fill="FFFF00"/>
          </w:tcPr>
          <w:p w:rsidR="00657F6A" w:rsidRPr="00790672" w:rsidRDefault="007001BF" w:rsidP="00657F6A">
            <w:pPr>
              <w:jc w:val="center"/>
              <w:rPr>
                <w:sz w:val="20"/>
                <w:szCs w:val="20"/>
              </w:rPr>
            </w:pPr>
            <w:r>
              <w:rPr>
                <w:sz w:val="20"/>
                <w:szCs w:val="20"/>
              </w:rPr>
              <w:t>23</w:t>
            </w:r>
          </w:p>
        </w:tc>
      </w:tr>
      <w:tr w:rsidR="00657F6A" w:rsidRPr="00790672" w:rsidTr="004D7EDB">
        <w:trPr>
          <w:trHeight w:val="354"/>
        </w:trPr>
        <w:tc>
          <w:tcPr>
            <w:tcW w:w="2310" w:type="dxa"/>
            <w:shd w:val="clear" w:color="auto" w:fill="FFFF00"/>
          </w:tcPr>
          <w:p w:rsidR="00657F6A" w:rsidRPr="00790672" w:rsidRDefault="00657F6A" w:rsidP="00657F6A">
            <w:pPr>
              <w:rPr>
                <w:b/>
                <w:sz w:val="20"/>
                <w:szCs w:val="20"/>
              </w:rPr>
            </w:pPr>
            <w:r w:rsidRPr="00790672">
              <w:rPr>
                <w:b/>
                <w:sz w:val="20"/>
                <w:szCs w:val="20"/>
              </w:rPr>
              <w:t>National Figures</w:t>
            </w:r>
          </w:p>
        </w:tc>
        <w:tc>
          <w:tcPr>
            <w:tcW w:w="2310" w:type="dxa"/>
            <w:shd w:val="clear" w:color="auto" w:fill="FFFF00"/>
          </w:tcPr>
          <w:p w:rsidR="00657F6A" w:rsidRPr="00790672" w:rsidRDefault="00657F6A" w:rsidP="00657F6A">
            <w:pPr>
              <w:jc w:val="center"/>
              <w:rPr>
                <w:sz w:val="20"/>
                <w:szCs w:val="20"/>
              </w:rPr>
            </w:pPr>
            <w:r w:rsidRPr="00790672">
              <w:rPr>
                <w:sz w:val="20"/>
                <w:szCs w:val="20"/>
              </w:rPr>
              <w:t>25</w:t>
            </w:r>
          </w:p>
        </w:tc>
        <w:tc>
          <w:tcPr>
            <w:tcW w:w="2311" w:type="dxa"/>
            <w:shd w:val="clear" w:color="auto" w:fill="FFFF00"/>
          </w:tcPr>
          <w:p w:rsidR="00657F6A" w:rsidRPr="00790672" w:rsidRDefault="00657F6A" w:rsidP="00657F6A">
            <w:pPr>
              <w:jc w:val="center"/>
              <w:rPr>
                <w:sz w:val="20"/>
                <w:szCs w:val="20"/>
              </w:rPr>
            </w:pPr>
            <w:r w:rsidRPr="00790672">
              <w:rPr>
                <w:sz w:val="20"/>
                <w:szCs w:val="20"/>
              </w:rPr>
              <w:t>50</w:t>
            </w:r>
          </w:p>
        </w:tc>
        <w:tc>
          <w:tcPr>
            <w:tcW w:w="2311" w:type="dxa"/>
            <w:shd w:val="clear" w:color="auto" w:fill="FFFF00"/>
          </w:tcPr>
          <w:p w:rsidR="00657F6A" w:rsidRPr="00790672" w:rsidRDefault="00657F6A" w:rsidP="00657F6A">
            <w:pPr>
              <w:jc w:val="center"/>
              <w:rPr>
                <w:sz w:val="20"/>
                <w:szCs w:val="20"/>
              </w:rPr>
            </w:pPr>
            <w:r w:rsidRPr="00790672">
              <w:rPr>
                <w:sz w:val="20"/>
                <w:szCs w:val="20"/>
              </w:rPr>
              <w:t>25</w:t>
            </w:r>
          </w:p>
        </w:tc>
      </w:tr>
    </w:tbl>
    <w:p w:rsidR="004B1B5C" w:rsidRPr="00790672" w:rsidRDefault="004B1B5C" w:rsidP="004D7EDB">
      <w:pPr>
        <w:spacing w:after="0" w:line="240" w:lineRule="auto"/>
        <w:rPr>
          <w:sz w:val="20"/>
          <w:szCs w:val="20"/>
        </w:rPr>
      </w:pPr>
    </w:p>
    <w:p w:rsidR="004B1B5C" w:rsidRPr="00790672" w:rsidRDefault="004B1B5C" w:rsidP="004D7EDB">
      <w:pPr>
        <w:spacing w:after="0" w:line="240" w:lineRule="auto"/>
        <w:rPr>
          <w:sz w:val="20"/>
          <w:szCs w:val="20"/>
        </w:rPr>
      </w:pPr>
    </w:p>
    <w:p w:rsidR="004B1B5C" w:rsidRPr="00790672" w:rsidRDefault="004B1B5C" w:rsidP="004D7EDB">
      <w:pPr>
        <w:spacing w:after="0" w:line="240" w:lineRule="auto"/>
        <w:rPr>
          <w:sz w:val="20"/>
          <w:szCs w:val="20"/>
        </w:rPr>
      </w:pPr>
    </w:p>
    <w:p w:rsidR="004B1B5C" w:rsidRPr="00790672" w:rsidRDefault="004B1B5C" w:rsidP="004D7EDB">
      <w:pPr>
        <w:spacing w:after="0" w:line="240" w:lineRule="auto"/>
        <w:rPr>
          <w:sz w:val="20"/>
          <w:szCs w:val="20"/>
        </w:rPr>
      </w:pPr>
    </w:p>
    <w:p w:rsidR="004B1B5C" w:rsidRPr="00790672" w:rsidRDefault="004B1B5C" w:rsidP="004D7EDB">
      <w:pPr>
        <w:spacing w:after="0" w:line="240" w:lineRule="auto"/>
        <w:rPr>
          <w:sz w:val="20"/>
          <w:szCs w:val="20"/>
        </w:rPr>
      </w:pPr>
    </w:p>
    <w:p w:rsidR="004B1B5C" w:rsidRPr="00790672" w:rsidRDefault="004B1B5C" w:rsidP="004D7EDB">
      <w:pPr>
        <w:spacing w:after="0" w:line="240" w:lineRule="auto"/>
        <w:rPr>
          <w:sz w:val="20"/>
          <w:szCs w:val="20"/>
        </w:rPr>
      </w:pPr>
    </w:p>
    <w:p w:rsidR="004B1B5C" w:rsidRPr="00790672" w:rsidRDefault="004B1B5C" w:rsidP="004B1B5C">
      <w:pPr>
        <w:spacing w:after="0" w:line="240" w:lineRule="auto"/>
        <w:rPr>
          <w:sz w:val="20"/>
          <w:szCs w:val="20"/>
        </w:rPr>
      </w:pPr>
    </w:p>
    <w:p w:rsidR="004D7EDB" w:rsidRPr="00790672" w:rsidRDefault="004D7EDB" w:rsidP="004B1B5C">
      <w:pPr>
        <w:spacing w:after="0" w:line="240" w:lineRule="auto"/>
        <w:rPr>
          <w:sz w:val="20"/>
          <w:szCs w:val="20"/>
        </w:rPr>
      </w:pPr>
    </w:p>
    <w:tbl>
      <w:tblPr>
        <w:tblStyle w:val="TableGrid"/>
        <w:tblpPr w:leftFromText="180" w:rightFromText="180" w:vertAnchor="text" w:horzAnchor="margin" w:tblpXSpec="center" w:tblpY="-5"/>
        <w:tblW w:w="0" w:type="auto"/>
        <w:tblLook w:val="04A0" w:firstRow="1" w:lastRow="0" w:firstColumn="1" w:lastColumn="0" w:noHBand="0" w:noVBand="1"/>
      </w:tblPr>
      <w:tblGrid>
        <w:gridCol w:w="2310"/>
        <w:gridCol w:w="2310"/>
        <w:gridCol w:w="2311"/>
      </w:tblGrid>
      <w:tr w:rsidR="007E6CA3" w:rsidRPr="00790672" w:rsidTr="00243FF2">
        <w:trPr>
          <w:trHeight w:val="317"/>
        </w:trPr>
        <w:tc>
          <w:tcPr>
            <w:tcW w:w="2310" w:type="dxa"/>
            <w:shd w:val="clear" w:color="auto" w:fill="FFFF00"/>
          </w:tcPr>
          <w:p w:rsidR="007E6CA3" w:rsidRPr="00790672" w:rsidRDefault="007E6CA3" w:rsidP="007E6CA3">
            <w:pPr>
              <w:jc w:val="center"/>
              <w:rPr>
                <w:b/>
                <w:sz w:val="20"/>
                <w:szCs w:val="20"/>
              </w:rPr>
            </w:pPr>
            <w:r w:rsidRPr="00790672">
              <w:rPr>
                <w:b/>
                <w:sz w:val="20"/>
                <w:szCs w:val="20"/>
              </w:rPr>
              <w:t>CASPA English</w:t>
            </w:r>
          </w:p>
        </w:tc>
        <w:tc>
          <w:tcPr>
            <w:tcW w:w="2310" w:type="dxa"/>
            <w:shd w:val="clear" w:color="auto" w:fill="FFFF00"/>
          </w:tcPr>
          <w:p w:rsidR="007E6CA3" w:rsidRPr="00790672" w:rsidRDefault="007E6CA3" w:rsidP="007E6CA3">
            <w:pPr>
              <w:jc w:val="center"/>
              <w:rPr>
                <w:b/>
                <w:sz w:val="20"/>
                <w:szCs w:val="20"/>
              </w:rPr>
            </w:pPr>
            <w:r>
              <w:rPr>
                <w:b/>
                <w:sz w:val="20"/>
                <w:szCs w:val="20"/>
              </w:rPr>
              <w:t>Not met</w:t>
            </w:r>
          </w:p>
        </w:tc>
        <w:tc>
          <w:tcPr>
            <w:tcW w:w="2311" w:type="dxa"/>
            <w:shd w:val="clear" w:color="auto" w:fill="FFFF00"/>
          </w:tcPr>
          <w:p w:rsidR="007E6CA3" w:rsidRPr="00790672" w:rsidRDefault="007E6CA3" w:rsidP="007E6CA3">
            <w:pPr>
              <w:jc w:val="center"/>
              <w:rPr>
                <w:b/>
                <w:sz w:val="20"/>
                <w:szCs w:val="20"/>
              </w:rPr>
            </w:pPr>
            <w:r>
              <w:rPr>
                <w:b/>
                <w:sz w:val="20"/>
                <w:szCs w:val="20"/>
              </w:rPr>
              <w:t>Meeting or Exceeding</w:t>
            </w:r>
          </w:p>
        </w:tc>
      </w:tr>
      <w:tr w:rsidR="00657F6A" w:rsidRPr="00790672" w:rsidTr="00243FF2">
        <w:trPr>
          <w:trHeight w:val="317"/>
        </w:trPr>
        <w:tc>
          <w:tcPr>
            <w:tcW w:w="2310" w:type="dxa"/>
            <w:shd w:val="clear" w:color="auto" w:fill="FFFF00"/>
          </w:tcPr>
          <w:p w:rsidR="00657F6A" w:rsidRPr="00790672" w:rsidRDefault="00657F6A" w:rsidP="00657F6A">
            <w:pPr>
              <w:rPr>
                <w:b/>
                <w:sz w:val="20"/>
                <w:szCs w:val="20"/>
              </w:rPr>
            </w:pPr>
            <w:r w:rsidRPr="00790672">
              <w:rPr>
                <w:b/>
                <w:sz w:val="20"/>
                <w:szCs w:val="20"/>
              </w:rPr>
              <w:t>2012-2014</w:t>
            </w:r>
          </w:p>
        </w:tc>
        <w:tc>
          <w:tcPr>
            <w:tcW w:w="2310" w:type="dxa"/>
            <w:shd w:val="clear" w:color="auto" w:fill="FFFF00"/>
          </w:tcPr>
          <w:p w:rsidR="00657F6A" w:rsidRPr="00790672" w:rsidRDefault="00657F6A" w:rsidP="00657F6A">
            <w:pPr>
              <w:jc w:val="center"/>
              <w:rPr>
                <w:sz w:val="20"/>
                <w:szCs w:val="20"/>
              </w:rPr>
            </w:pPr>
            <w:r w:rsidRPr="00790672">
              <w:rPr>
                <w:sz w:val="20"/>
                <w:szCs w:val="20"/>
              </w:rPr>
              <w:t>20</w:t>
            </w:r>
          </w:p>
        </w:tc>
        <w:tc>
          <w:tcPr>
            <w:tcW w:w="2311" w:type="dxa"/>
            <w:shd w:val="clear" w:color="auto" w:fill="FFFF00"/>
          </w:tcPr>
          <w:p w:rsidR="00657F6A" w:rsidRPr="00790672" w:rsidRDefault="00657F6A" w:rsidP="00657F6A">
            <w:pPr>
              <w:jc w:val="center"/>
              <w:rPr>
                <w:sz w:val="20"/>
                <w:szCs w:val="20"/>
              </w:rPr>
            </w:pPr>
            <w:r>
              <w:rPr>
                <w:sz w:val="20"/>
                <w:szCs w:val="20"/>
              </w:rPr>
              <w:t>80</w:t>
            </w:r>
          </w:p>
        </w:tc>
      </w:tr>
      <w:tr w:rsidR="00657F6A" w:rsidRPr="00790672" w:rsidTr="00243FF2">
        <w:trPr>
          <w:trHeight w:val="336"/>
        </w:trPr>
        <w:tc>
          <w:tcPr>
            <w:tcW w:w="2310" w:type="dxa"/>
            <w:shd w:val="clear" w:color="auto" w:fill="FFFF00"/>
          </w:tcPr>
          <w:p w:rsidR="00657F6A" w:rsidRPr="00790672" w:rsidRDefault="00657F6A" w:rsidP="00657F6A">
            <w:pPr>
              <w:rPr>
                <w:b/>
                <w:sz w:val="20"/>
                <w:szCs w:val="20"/>
              </w:rPr>
            </w:pPr>
            <w:r w:rsidRPr="00790672">
              <w:rPr>
                <w:b/>
                <w:sz w:val="20"/>
                <w:szCs w:val="20"/>
              </w:rPr>
              <w:t>2013-2015</w:t>
            </w:r>
          </w:p>
        </w:tc>
        <w:tc>
          <w:tcPr>
            <w:tcW w:w="2310" w:type="dxa"/>
            <w:shd w:val="clear" w:color="auto" w:fill="FFFF00"/>
          </w:tcPr>
          <w:p w:rsidR="00657F6A" w:rsidRPr="00790672" w:rsidRDefault="00657F6A" w:rsidP="00657F6A">
            <w:pPr>
              <w:jc w:val="center"/>
              <w:rPr>
                <w:sz w:val="20"/>
                <w:szCs w:val="20"/>
              </w:rPr>
            </w:pPr>
            <w:r w:rsidRPr="00790672">
              <w:rPr>
                <w:sz w:val="20"/>
                <w:szCs w:val="20"/>
              </w:rPr>
              <w:t>33</w:t>
            </w:r>
          </w:p>
        </w:tc>
        <w:tc>
          <w:tcPr>
            <w:tcW w:w="2311" w:type="dxa"/>
            <w:shd w:val="clear" w:color="auto" w:fill="FFFF00"/>
          </w:tcPr>
          <w:p w:rsidR="00657F6A" w:rsidRPr="00790672" w:rsidRDefault="00657F6A" w:rsidP="00657F6A">
            <w:pPr>
              <w:jc w:val="center"/>
              <w:rPr>
                <w:sz w:val="20"/>
                <w:szCs w:val="20"/>
              </w:rPr>
            </w:pPr>
            <w:r>
              <w:rPr>
                <w:sz w:val="20"/>
                <w:szCs w:val="20"/>
              </w:rPr>
              <w:t>66</w:t>
            </w:r>
          </w:p>
        </w:tc>
      </w:tr>
      <w:tr w:rsidR="00657F6A" w:rsidRPr="00790672" w:rsidTr="00243FF2">
        <w:trPr>
          <w:trHeight w:val="354"/>
        </w:trPr>
        <w:tc>
          <w:tcPr>
            <w:tcW w:w="2310" w:type="dxa"/>
            <w:shd w:val="clear" w:color="auto" w:fill="FFFF00"/>
          </w:tcPr>
          <w:p w:rsidR="00657F6A" w:rsidRPr="00790672" w:rsidRDefault="007001BF" w:rsidP="00657F6A">
            <w:pPr>
              <w:rPr>
                <w:b/>
                <w:sz w:val="20"/>
                <w:szCs w:val="20"/>
              </w:rPr>
            </w:pPr>
            <w:r>
              <w:rPr>
                <w:b/>
                <w:sz w:val="20"/>
                <w:szCs w:val="20"/>
              </w:rPr>
              <w:t>2014-2016</w:t>
            </w:r>
          </w:p>
        </w:tc>
        <w:tc>
          <w:tcPr>
            <w:tcW w:w="2310" w:type="dxa"/>
            <w:shd w:val="clear" w:color="auto" w:fill="FFFF00"/>
          </w:tcPr>
          <w:p w:rsidR="00657F6A" w:rsidRPr="00790672" w:rsidRDefault="007001BF" w:rsidP="00657F6A">
            <w:pPr>
              <w:jc w:val="center"/>
              <w:rPr>
                <w:sz w:val="20"/>
                <w:szCs w:val="20"/>
              </w:rPr>
            </w:pPr>
            <w:r>
              <w:rPr>
                <w:sz w:val="20"/>
                <w:szCs w:val="20"/>
              </w:rPr>
              <w:t>62.5</w:t>
            </w:r>
          </w:p>
        </w:tc>
        <w:tc>
          <w:tcPr>
            <w:tcW w:w="2311" w:type="dxa"/>
            <w:shd w:val="clear" w:color="auto" w:fill="FFFF00"/>
          </w:tcPr>
          <w:p w:rsidR="007001BF" w:rsidRPr="00790672" w:rsidRDefault="007001BF" w:rsidP="007001BF">
            <w:pPr>
              <w:jc w:val="center"/>
              <w:rPr>
                <w:sz w:val="20"/>
                <w:szCs w:val="20"/>
              </w:rPr>
            </w:pPr>
            <w:r>
              <w:rPr>
                <w:sz w:val="20"/>
                <w:szCs w:val="20"/>
              </w:rPr>
              <w:t>37.5</w:t>
            </w:r>
          </w:p>
        </w:tc>
      </w:tr>
    </w:tbl>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tbl>
      <w:tblPr>
        <w:tblStyle w:val="TableGrid"/>
        <w:tblpPr w:leftFromText="180" w:rightFromText="180" w:vertAnchor="text" w:horzAnchor="margin" w:tblpXSpec="center" w:tblpY="127"/>
        <w:tblW w:w="9302" w:type="dxa"/>
        <w:tblLook w:val="04A0" w:firstRow="1" w:lastRow="0" w:firstColumn="1" w:lastColumn="0" w:noHBand="0" w:noVBand="1"/>
      </w:tblPr>
      <w:tblGrid>
        <w:gridCol w:w="2325"/>
        <w:gridCol w:w="2325"/>
        <w:gridCol w:w="2326"/>
        <w:gridCol w:w="2326"/>
      </w:tblGrid>
      <w:tr w:rsidR="007E6CA3" w:rsidRPr="00790672" w:rsidTr="007E6CA3">
        <w:trPr>
          <w:trHeight w:val="328"/>
        </w:trPr>
        <w:tc>
          <w:tcPr>
            <w:tcW w:w="2325" w:type="dxa"/>
            <w:shd w:val="clear" w:color="auto" w:fill="95B3D7" w:themeFill="accent1" w:themeFillTint="99"/>
          </w:tcPr>
          <w:p w:rsidR="007E6CA3" w:rsidRPr="00790672" w:rsidRDefault="007E6CA3" w:rsidP="007E6CA3">
            <w:pPr>
              <w:jc w:val="center"/>
              <w:rPr>
                <w:b/>
                <w:sz w:val="20"/>
                <w:szCs w:val="20"/>
              </w:rPr>
            </w:pPr>
            <w:r w:rsidRPr="00790672">
              <w:rPr>
                <w:b/>
                <w:sz w:val="20"/>
                <w:szCs w:val="20"/>
              </w:rPr>
              <w:t>Progression Maths</w:t>
            </w:r>
          </w:p>
        </w:tc>
        <w:tc>
          <w:tcPr>
            <w:tcW w:w="2325" w:type="dxa"/>
            <w:shd w:val="clear" w:color="auto" w:fill="95B3D7" w:themeFill="accent1" w:themeFillTint="99"/>
          </w:tcPr>
          <w:p w:rsidR="007E6CA3" w:rsidRPr="00790672" w:rsidRDefault="007E6CA3" w:rsidP="007E6CA3">
            <w:pPr>
              <w:jc w:val="center"/>
              <w:rPr>
                <w:b/>
                <w:sz w:val="20"/>
                <w:szCs w:val="20"/>
              </w:rPr>
            </w:pPr>
            <w:r w:rsidRPr="00790672">
              <w:rPr>
                <w:b/>
                <w:sz w:val="20"/>
                <w:szCs w:val="20"/>
              </w:rPr>
              <w:t>Lower Quartile %</w:t>
            </w:r>
          </w:p>
        </w:tc>
        <w:tc>
          <w:tcPr>
            <w:tcW w:w="2326" w:type="dxa"/>
            <w:shd w:val="clear" w:color="auto" w:fill="95B3D7" w:themeFill="accent1" w:themeFillTint="99"/>
          </w:tcPr>
          <w:p w:rsidR="007E6CA3" w:rsidRPr="00790672" w:rsidRDefault="007E6CA3" w:rsidP="007E6CA3">
            <w:pPr>
              <w:jc w:val="center"/>
              <w:rPr>
                <w:b/>
                <w:sz w:val="20"/>
                <w:szCs w:val="20"/>
              </w:rPr>
            </w:pPr>
            <w:r w:rsidRPr="00790672">
              <w:rPr>
                <w:b/>
                <w:sz w:val="20"/>
                <w:szCs w:val="20"/>
              </w:rPr>
              <w:t>Median %</w:t>
            </w:r>
          </w:p>
        </w:tc>
        <w:tc>
          <w:tcPr>
            <w:tcW w:w="2326" w:type="dxa"/>
            <w:shd w:val="clear" w:color="auto" w:fill="95B3D7" w:themeFill="accent1" w:themeFillTint="99"/>
          </w:tcPr>
          <w:p w:rsidR="007E6CA3" w:rsidRPr="00790672" w:rsidRDefault="007E6CA3" w:rsidP="007E6CA3">
            <w:pPr>
              <w:jc w:val="center"/>
              <w:rPr>
                <w:b/>
                <w:sz w:val="20"/>
                <w:szCs w:val="20"/>
              </w:rPr>
            </w:pPr>
            <w:r w:rsidRPr="00790672">
              <w:rPr>
                <w:b/>
                <w:sz w:val="20"/>
                <w:szCs w:val="20"/>
              </w:rPr>
              <w:t>Upper Quartile %</w:t>
            </w:r>
          </w:p>
        </w:tc>
      </w:tr>
      <w:tr w:rsidR="00657F6A" w:rsidRPr="00790672" w:rsidTr="007E6CA3">
        <w:trPr>
          <w:trHeight w:val="310"/>
        </w:trPr>
        <w:tc>
          <w:tcPr>
            <w:tcW w:w="2325" w:type="dxa"/>
            <w:shd w:val="clear" w:color="auto" w:fill="95B3D7" w:themeFill="accent1" w:themeFillTint="99"/>
          </w:tcPr>
          <w:p w:rsidR="00657F6A" w:rsidRPr="00790672" w:rsidRDefault="00657F6A" w:rsidP="00657F6A">
            <w:pPr>
              <w:rPr>
                <w:b/>
                <w:sz w:val="20"/>
                <w:szCs w:val="20"/>
              </w:rPr>
            </w:pPr>
            <w:r w:rsidRPr="00790672">
              <w:rPr>
                <w:b/>
                <w:sz w:val="20"/>
                <w:szCs w:val="20"/>
              </w:rPr>
              <w:t>2012-2014</w:t>
            </w:r>
          </w:p>
        </w:tc>
        <w:tc>
          <w:tcPr>
            <w:tcW w:w="2325" w:type="dxa"/>
            <w:shd w:val="clear" w:color="auto" w:fill="95B3D7" w:themeFill="accent1" w:themeFillTint="99"/>
          </w:tcPr>
          <w:p w:rsidR="00657F6A" w:rsidRPr="00790672" w:rsidRDefault="00657F6A" w:rsidP="00657F6A">
            <w:pPr>
              <w:jc w:val="center"/>
              <w:rPr>
                <w:sz w:val="20"/>
                <w:szCs w:val="20"/>
              </w:rPr>
            </w:pPr>
            <w:r w:rsidRPr="00790672">
              <w:rPr>
                <w:sz w:val="20"/>
                <w:szCs w:val="20"/>
              </w:rPr>
              <w:t>25</w:t>
            </w:r>
          </w:p>
        </w:tc>
        <w:tc>
          <w:tcPr>
            <w:tcW w:w="2326" w:type="dxa"/>
            <w:shd w:val="clear" w:color="auto" w:fill="95B3D7" w:themeFill="accent1" w:themeFillTint="99"/>
          </w:tcPr>
          <w:p w:rsidR="00657F6A" w:rsidRPr="00790672" w:rsidRDefault="00657F6A" w:rsidP="00657F6A">
            <w:pPr>
              <w:jc w:val="center"/>
              <w:rPr>
                <w:sz w:val="20"/>
                <w:szCs w:val="20"/>
              </w:rPr>
            </w:pPr>
            <w:r w:rsidRPr="00790672">
              <w:rPr>
                <w:sz w:val="20"/>
                <w:szCs w:val="20"/>
              </w:rPr>
              <w:t>17</w:t>
            </w:r>
          </w:p>
        </w:tc>
        <w:tc>
          <w:tcPr>
            <w:tcW w:w="2326" w:type="dxa"/>
            <w:shd w:val="clear" w:color="auto" w:fill="95B3D7" w:themeFill="accent1" w:themeFillTint="99"/>
          </w:tcPr>
          <w:p w:rsidR="00657F6A" w:rsidRPr="00790672" w:rsidRDefault="00657F6A" w:rsidP="00657F6A">
            <w:pPr>
              <w:jc w:val="center"/>
              <w:rPr>
                <w:sz w:val="20"/>
                <w:szCs w:val="20"/>
              </w:rPr>
            </w:pPr>
            <w:r w:rsidRPr="00790672">
              <w:rPr>
                <w:sz w:val="20"/>
                <w:szCs w:val="20"/>
              </w:rPr>
              <w:t>58</w:t>
            </w:r>
          </w:p>
        </w:tc>
      </w:tr>
      <w:tr w:rsidR="00657F6A" w:rsidRPr="00790672" w:rsidTr="007E6CA3">
        <w:trPr>
          <w:trHeight w:val="328"/>
        </w:trPr>
        <w:tc>
          <w:tcPr>
            <w:tcW w:w="2325" w:type="dxa"/>
            <w:shd w:val="clear" w:color="auto" w:fill="95B3D7" w:themeFill="accent1" w:themeFillTint="99"/>
          </w:tcPr>
          <w:p w:rsidR="00657F6A" w:rsidRPr="00790672" w:rsidRDefault="00657F6A" w:rsidP="00657F6A">
            <w:pPr>
              <w:rPr>
                <w:b/>
                <w:sz w:val="20"/>
                <w:szCs w:val="20"/>
              </w:rPr>
            </w:pPr>
            <w:r w:rsidRPr="00790672">
              <w:rPr>
                <w:b/>
                <w:sz w:val="20"/>
                <w:szCs w:val="20"/>
              </w:rPr>
              <w:t>2013-2015</w:t>
            </w:r>
          </w:p>
        </w:tc>
        <w:tc>
          <w:tcPr>
            <w:tcW w:w="2325" w:type="dxa"/>
            <w:shd w:val="clear" w:color="auto" w:fill="95B3D7" w:themeFill="accent1" w:themeFillTint="99"/>
          </w:tcPr>
          <w:p w:rsidR="00657F6A" w:rsidRPr="00790672" w:rsidRDefault="00657F6A" w:rsidP="00657F6A">
            <w:pPr>
              <w:jc w:val="center"/>
              <w:rPr>
                <w:sz w:val="20"/>
                <w:szCs w:val="20"/>
              </w:rPr>
            </w:pPr>
            <w:r w:rsidRPr="00790672">
              <w:rPr>
                <w:sz w:val="20"/>
                <w:szCs w:val="20"/>
              </w:rPr>
              <w:t>13</w:t>
            </w:r>
          </w:p>
        </w:tc>
        <w:tc>
          <w:tcPr>
            <w:tcW w:w="2326" w:type="dxa"/>
            <w:shd w:val="clear" w:color="auto" w:fill="95B3D7" w:themeFill="accent1" w:themeFillTint="99"/>
          </w:tcPr>
          <w:p w:rsidR="00657F6A" w:rsidRPr="00790672" w:rsidRDefault="00657F6A" w:rsidP="00657F6A">
            <w:pPr>
              <w:jc w:val="center"/>
              <w:rPr>
                <w:sz w:val="20"/>
                <w:szCs w:val="20"/>
              </w:rPr>
            </w:pPr>
            <w:r w:rsidRPr="00790672">
              <w:rPr>
                <w:sz w:val="20"/>
                <w:szCs w:val="20"/>
              </w:rPr>
              <w:t>38</w:t>
            </w:r>
          </w:p>
        </w:tc>
        <w:tc>
          <w:tcPr>
            <w:tcW w:w="2326" w:type="dxa"/>
            <w:shd w:val="clear" w:color="auto" w:fill="95B3D7" w:themeFill="accent1" w:themeFillTint="99"/>
          </w:tcPr>
          <w:p w:rsidR="00657F6A" w:rsidRPr="00790672" w:rsidRDefault="00657F6A" w:rsidP="00657F6A">
            <w:pPr>
              <w:jc w:val="center"/>
              <w:rPr>
                <w:sz w:val="20"/>
                <w:szCs w:val="20"/>
              </w:rPr>
            </w:pPr>
            <w:r w:rsidRPr="00790672">
              <w:rPr>
                <w:sz w:val="20"/>
                <w:szCs w:val="20"/>
              </w:rPr>
              <w:t>50</w:t>
            </w:r>
          </w:p>
        </w:tc>
      </w:tr>
      <w:tr w:rsidR="00657F6A" w:rsidRPr="00790672" w:rsidTr="007E6CA3">
        <w:trPr>
          <w:trHeight w:val="328"/>
        </w:trPr>
        <w:tc>
          <w:tcPr>
            <w:tcW w:w="2325" w:type="dxa"/>
            <w:shd w:val="clear" w:color="auto" w:fill="95B3D7" w:themeFill="accent1" w:themeFillTint="99"/>
          </w:tcPr>
          <w:p w:rsidR="00657F6A" w:rsidRPr="00790672" w:rsidRDefault="007001BF" w:rsidP="00657F6A">
            <w:pPr>
              <w:rPr>
                <w:b/>
                <w:sz w:val="20"/>
                <w:szCs w:val="20"/>
              </w:rPr>
            </w:pPr>
            <w:r>
              <w:rPr>
                <w:b/>
                <w:sz w:val="20"/>
                <w:szCs w:val="20"/>
              </w:rPr>
              <w:t>2014-2016</w:t>
            </w:r>
          </w:p>
        </w:tc>
        <w:tc>
          <w:tcPr>
            <w:tcW w:w="2325" w:type="dxa"/>
            <w:shd w:val="clear" w:color="auto" w:fill="95B3D7" w:themeFill="accent1" w:themeFillTint="99"/>
          </w:tcPr>
          <w:p w:rsidR="00657F6A" w:rsidRPr="00790672" w:rsidRDefault="007001BF" w:rsidP="00657F6A">
            <w:pPr>
              <w:jc w:val="center"/>
              <w:rPr>
                <w:sz w:val="20"/>
                <w:szCs w:val="20"/>
              </w:rPr>
            </w:pPr>
            <w:r>
              <w:rPr>
                <w:sz w:val="20"/>
                <w:szCs w:val="20"/>
              </w:rPr>
              <w:t>22</w:t>
            </w:r>
          </w:p>
        </w:tc>
        <w:tc>
          <w:tcPr>
            <w:tcW w:w="2326" w:type="dxa"/>
            <w:shd w:val="clear" w:color="auto" w:fill="95B3D7" w:themeFill="accent1" w:themeFillTint="99"/>
          </w:tcPr>
          <w:p w:rsidR="00657F6A" w:rsidRPr="00790672" w:rsidRDefault="007001BF" w:rsidP="00657F6A">
            <w:pPr>
              <w:jc w:val="center"/>
              <w:rPr>
                <w:sz w:val="20"/>
                <w:szCs w:val="20"/>
              </w:rPr>
            </w:pPr>
            <w:r>
              <w:rPr>
                <w:sz w:val="20"/>
                <w:szCs w:val="20"/>
              </w:rPr>
              <w:t>56</w:t>
            </w:r>
          </w:p>
        </w:tc>
        <w:tc>
          <w:tcPr>
            <w:tcW w:w="2326" w:type="dxa"/>
            <w:shd w:val="clear" w:color="auto" w:fill="95B3D7" w:themeFill="accent1" w:themeFillTint="99"/>
          </w:tcPr>
          <w:p w:rsidR="00657F6A" w:rsidRPr="00790672" w:rsidRDefault="007001BF" w:rsidP="00657F6A">
            <w:pPr>
              <w:jc w:val="center"/>
              <w:rPr>
                <w:sz w:val="20"/>
                <w:szCs w:val="20"/>
              </w:rPr>
            </w:pPr>
            <w:r>
              <w:rPr>
                <w:sz w:val="20"/>
                <w:szCs w:val="20"/>
              </w:rPr>
              <w:t>22</w:t>
            </w:r>
          </w:p>
        </w:tc>
      </w:tr>
      <w:tr w:rsidR="00657F6A" w:rsidRPr="00790672" w:rsidTr="007E6CA3">
        <w:trPr>
          <w:trHeight w:val="328"/>
        </w:trPr>
        <w:tc>
          <w:tcPr>
            <w:tcW w:w="2325" w:type="dxa"/>
            <w:shd w:val="clear" w:color="auto" w:fill="95B3D7" w:themeFill="accent1" w:themeFillTint="99"/>
          </w:tcPr>
          <w:p w:rsidR="00657F6A" w:rsidRPr="00790672" w:rsidRDefault="00657F6A" w:rsidP="00657F6A">
            <w:pPr>
              <w:rPr>
                <w:b/>
                <w:sz w:val="20"/>
                <w:szCs w:val="20"/>
              </w:rPr>
            </w:pPr>
            <w:r w:rsidRPr="00790672">
              <w:rPr>
                <w:b/>
                <w:sz w:val="20"/>
                <w:szCs w:val="20"/>
              </w:rPr>
              <w:t>National Figures</w:t>
            </w:r>
          </w:p>
        </w:tc>
        <w:tc>
          <w:tcPr>
            <w:tcW w:w="2325" w:type="dxa"/>
            <w:shd w:val="clear" w:color="auto" w:fill="95B3D7" w:themeFill="accent1" w:themeFillTint="99"/>
          </w:tcPr>
          <w:p w:rsidR="00657F6A" w:rsidRPr="00790672" w:rsidRDefault="00657F6A" w:rsidP="00657F6A">
            <w:pPr>
              <w:jc w:val="center"/>
              <w:rPr>
                <w:sz w:val="20"/>
                <w:szCs w:val="20"/>
              </w:rPr>
            </w:pPr>
            <w:r w:rsidRPr="00790672">
              <w:rPr>
                <w:sz w:val="20"/>
                <w:szCs w:val="20"/>
              </w:rPr>
              <w:t>25</w:t>
            </w:r>
          </w:p>
        </w:tc>
        <w:tc>
          <w:tcPr>
            <w:tcW w:w="2326" w:type="dxa"/>
            <w:shd w:val="clear" w:color="auto" w:fill="95B3D7" w:themeFill="accent1" w:themeFillTint="99"/>
          </w:tcPr>
          <w:p w:rsidR="00657F6A" w:rsidRPr="00790672" w:rsidRDefault="00657F6A" w:rsidP="00657F6A">
            <w:pPr>
              <w:jc w:val="center"/>
              <w:rPr>
                <w:sz w:val="20"/>
                <w:szCs w:val="20"/>
              </w:rPr>
            </w:pPr>
            <w:r w:rsidRPr="00790672">
              <w:rPr>
                <w:sz w:val="20"/>
                <w:szCs w:val="20"/>
              </w:rPr>
              <w:t>50</w:t>
            </w:r>
          </w:p>
        </w:tc>
        <w:tc>
          <w:tcPr>
            <w:tcW w:w="2326" w:type="dxa"/>
            <w:shd w:val="clear" w:color="auto" w:fill="95B3D7" w:themeFill="accent1" w:themeFillTint="99"/>
          </w:tcPr>
          <w:p w:rsidR="00657F6A" w:rsidRPr="00790672" w:rsidRDefault="00657F6A" w:rsidP="00657F6A">
            <w:pPr>
              <w:jc w:val="center"/>
              <w:rPr>
                <w:sz w:val="20"/>
                <w:szCs w:val="20"/>
              </w:rPr>
            </w:pPr>
            <w:r w:rsidRPr="00790672">
              <w:rPr>
                <w:sz w:val="20"/>
                <w:szCs w:val="20"/>
              </w:rPr>
              <w:t>25</w:t>
            </w:r>
          </w:p>
        </w:tc>
      </w:tr>
    </w:tbl>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tbl>
      <w:tblPr>
        <w:tblStyle w:val="TableGrid"/>
        <w:tblpPr w:leftFromText="180" w:rightFromText="180" w:vertAnchor="text" w:horzAnchor="margin" w:tblpXSpec="center" w:tblpY="34"/>
        <w:tblW w:w="0" w:type="auto"/>
        <w:tblLook w:val="04A0" w:firstRow="1" w:lastRow="0" w:firstColumn="1" w:lastColumn="0" w:noHBand="0" w:noVBand="1"/>
      </w:tblPr>
      <w:tblGrid>
        <w:gridCol w:w="2310"/>
        <w:gridCol w:w="2310"/>
        <w:gridCol w:w="2311"/>
      </w:tblGrid>
      <w:tr w:rsidR="007E6CA3" w:rsidRPr="00790672" w:rsidTr="007E6CA3">
        <w:trPr>
          <w:trHeight w:val="317"/>
        </w:trPr>
        <w:tc>
          <w:tcPr>
            <w:tcW w:w="2310" w:type="dxa"/>
            <w:shd w:val="clear" w:color="auto" w:fill="95B3D7" w:themeFill="accent1" w:themeFillTint="99"/>
          </w:tcPr>
          <w:p w:rsidR="007E6CA3" w:rsidRPr="00790672" w:rsidRDefault="007E6CA3" w:rsidP="007E6CA3">
            <w:pPr>
              <w:jc w:val="center"/>
              <w:rPr>
                <w:b/>
                <w:sz w:val="20"/>
                <w:szCs w:val="20"/>
              </w:rPr>
            </w:pPr>
            <w:r w:rsidRPr="00790672">
              <w:rPr>
                <w:b/>
                <w:sz w:val="20"/>
                <w:szCs w:val="20"/>
              </w:rPr>
              <w:t>CASPA Maths</w:t>
            </w:r>
          </w:p>
        </w:tc>
        <w:tc>
          <w:tcPr>
            <w:tcW w:w="2310" w:type="dxa"/>
            <w:shd w:val="clear" w:color="auto" w:fill="95B3D7" w:themeFill="accent1" w:themeFillTint="99"/>
          </w:tcPr>
          <w:p w:rsidR="007E6CA3" w:rsidRPr="00790672" w:rsidRDefault="007E6CA3" w:rsidP="007E6CA3">
            <w:pPr>
              <w:jc w:val="center"/>
              <w:rPr>
                <w:b/>
                <w:sz w:val="20"/>
                <w:szCs w:val="20"/>
              </w:rPr>
            </w:pPr>
            <w:r>
              <w:rPr>
                <w:b/>
                <w:sz w:val="20"/>
                <w:szCs w:val="20"/>
              </w:rPr>
              <w:t>Not met</w:t>
            </w:r>
          </w:p>
        </w:tc>
        <w:tc>
          <w:tcPr>
            <w:tcW w:w="2311" w:type="dxa"/>
            <w:shd w:val="clear" w:color="auto" w:fill="95B3D7" w:themeFill="accent1" w:themeFillTint="99"/>
          </w:tcPr>
          <w:p w:rsidR="007E6CA3" w:rsidRPr="00790672" w:rsidRDefault="007E6CA3" w:rsidP="007E6CA3">
            <w:pPr>
              <w:jc w:val="center"/>
              <w:rPr>
                <w:b/>
                <w:sz w:val="20"/>
                <w:szCs w:val="20"/>
              </w:rPr>
            </w:pPr>
            <w:r>
              <w:rPr>
                <w:b/>
                <w:sz w:val="20"/>
                <w:szCs w:val="20"/>
              </w:rPr>
              <w:t>Meeting or Exceeding</w:t>
            </w:r>
          </w:p>
        </w:tc>
      </w:tr>
      <w:tr w:rsidR="00657F6A" w:rsidRPr="00790672" w:rsidTr="007E6CA3">
        <w:trPr>
          <w:trHeight w:val="317"/>
        </w:trPr>
        <w:tc>
          <w:tcPr>
            <w:tcW w:w="2310" w:type="dxa"/>
            <w:shd w:val="clear" w:color="auto" w:fill="95B3D7" w:themeFill="accent1" w:themeFillTint="99"/>
          </w:tcPr>
          <w:p w:rsidR="00657F6A" w:rsidRPr="00790672" w:rsidRDefault="00657F6A" w:rsidP="00657F6A">
            <w:pPr>
              <w:rPr>
                <w:b/>
                <w:sz w:val="20"/>
                <w:szCs w:val="20"/>
              </w:rPr>
            </w:pPr>
            <w:r w:rsidRPr="00790672">
              <w:rPr>
                <w:b/>
                <w:sz w:val="20"/>
                <w:szCs w:val="20"/>
              </w:rPr>
              <w:t>2012-2014</w:t>
            </w:r>
          </w:p>
        </w:tc>
        <w:tc>
          <w:tcPr>
            <w:tcW w:w="2310" w:type="dxa"/>
            <w:shd w:val="clear" w:color="auto" w:fill="95B3D7" w:themeFill="accent1" w:themeFillTint="99"/>
          </w:tcPr>
          <w:p w:rsidR="00657F6A" w:rsidRPr="00790672" w:rsidRDefault="00657F6A" w:rsidP="00657F6A">
            <w:pPr>
              <w:jc w:val="center"/>
              <w:rPr>
                <w:sz w:val="20"/>
                <w:szCs w:val="20"/>
              </w:rPr>
            </w:pPr>
            <w:r>
              <w:rPr>
                <w:sz w:val="20"/>
                <w:szCs w:val="20"/>
              </w:rPr>
              <w:t>25</w:t>
            </w:r>
          </w:p>
        </w:tc>
        <w:tc>
          <w:tcPr>
            <w:tcW w:w="2311" w:type="dxa"/>
            <w:shd w:val="clear" w:color="auto" w:fill="95B3D7" w:themeFill="accent1" w:themeFillTint="99"/>
          </w:tcPr>
          <w:p w:rsidR="00657F6A" w:rsidRPr="00790672" w:rsidRDefault="00657F6A" w:rsidP="00657F6A">
            <w:pPr>
              <w:jc w:val="center"/>
              <w:rPr>
                <w:sz w:val="20"/>
                <w:szCs w:val="20"/>
              </w:rPr>
            </w:pPr>
            <w:r>
              <w:rPr>
                <w:sz w:val="20"/>
                <w:szCs w:val="20"/>
              </w:rPr>
              <w:t>75</w:t>
            </w:r>
          </w:p>
        </w:tc>
      </w:tr>
      <w:tr w:rsidR="00657F6A" w:rsidRPr="00790672" w:rsidTr="007E6CA3">
        <w:trPr>
          <w:trHeight w:val="336"/>
        </w:trPr>
        <w:tc>
          <w:tcPr>
            <w:tcW w:w="2310" w:type="dxa"/>
            <w:shd w:val="clear" w:color="auto" w:fill="95B3D7" w:themeFill="accent1" w:themeFillTint="99"/>
          </w:tcPr>
          <w:p w:rsidR="00657F6A" w:rsidRPr="00790672" w:rsidRDefault="00657F6A" w:rsidP="00657F6A">
            <w:pPr>
              <w:rPr>
                <w:b/>
                <w:sz w:val="20"/>
                <w:szCs w:val="20"/>
              </w:rPr>
            </w:pPr>
            <w:r w:rsidRPr="00790672">
              <w:rPr>
                <w:b/>
                <w:sz w:val="20"/>
                <w:szCs w:val="20"/>
              </w:rPr>
              <w:t>2013-2015</w:t>
            </w:r>
          </w:p>
        </w:tc>
        <w:tc>
          <w:tcPr>
            <w:tcW w:w="2310" w:type="dxa"/>
            <w:shd w:val="clear" w:color="auto" w:fill="95B3D7" w:themeFill="accent1" w:themeFillTint="99"/>
          </w:tcPr>
          <w:p w:rsidR="00657F6A" w:rsidRPr="00790672" w:rsidRDefault="00657F6A" w:rsidP="00657F6A">
            <w:pPr>
              <w:jc w:val="center"/>
              <w:rPr>
                <w:sz w:val="20"/>
                <w:szCs w:val="20"/>
              </w:rPr>
            </w:pPr>
            <w:r>
              <w:rPr>
                <w:sz w:val="20"/>
                <w:szCs w:val="20"/>
              </w:rPr>
              <w:t>22</w:t>
            </w:r>
          </w:p>
        </w:tc>
        <w:tc>
          <w:tcPr>
            <w:tcW w:w="2311" w:type="dxa"/>
            <w:shd w:val="clear" w:color="auto" w:fill="95B3D7" w:themeFill="accent1" w:themeFillTint="99"/>
          </w:tcPr>
          <w:p w:rsidR="00657F6A" w:rsidRPr="00790672" w:rsidRDefault="00657F6A" w:rsidP="00657F6A">
            <w:pPr>
              <w:jc w:val="center"/>
              <w:rPr>
                <w:sz w:val="20"/>
                <w:szCs w:val="20"/>
              </w:rPr>
            </w:pPr>
            <w:r>
              <w:rPr>
                <w:sz w:val="20"/>
                <w:szCs w:val="20"/>
              </w:rPr>
              <w:t>79</w:t>
            </w:r>
          </w:p>
        </w:tc>
      </w:tr>
      <w:tr w:rsidR="00657F6A" w:rsidRPr="00790672" w:rsidTr="007E6CA3">
        <w:trPr>
          <w:trHeight w:val="354"/>
        </w:trPr>
        <w:tc>
          <w:tcPr>
            <w:tcW w:w="2310" w:type="dxa"/>
            <w:shd w:val="clear" w:color="auto" w:fill="95B3D7" w:themeFill="accent1" w:themeFillTint="99"/>
          </w:tcPr>
          <w:p w:rsidR="00657F6A" w:rsidRPr="00790672" w:rsidRDefault="007001BF" w:rsidP="00657F6A">
            <w:pPr>
              <w:rPr>
                <w:b/>
                <w:sz w:val="20"/>
                <w:szCs w:val="20"/>
              </w:rPr>
            </w:pPr>
            <w:r>
              <w:rPr>
                <w:b/>
                <w:sz w:val="20"/>
                <w:szCs w:val="20"/>
              </w:rPr>
              <w:t>2014-2016</w:t>
            </w:r>
          </w:p>
        </w:tc>
        <w:tc>
          <w:tcPr>
            <w:tcW w:w="2310" w:type="dxa"/>
            <w:shd w:val="clear" w:color="auto" w:fill="95B3D7" w:themeFill="accent1" w:themeFillTint="99"/>
          </w:tcPr>
          <w:p w:rsidR="00657F6A" w:rsidRPr="00790672" w:rsidRDefault="007001BF" w:rsidP="00657F6A">
            <w:pPr>
              <w:jc w:val="center"/>
              <w:rPr>
                <w:sz w:val="20"/>
                <w:szCs w:val="20"/>
              </w:rPr>
            </w:pPr>
            <w:r>
              <w:rPr>
                <w:sz w:val="20"/>
                <w:szCs w:val="20"/>
              </w:rPr>
              <w:t>50</w:t>
            </w:r>
          </w:p>
        </w:tc>
        <w:tc>
          <w:tcPr>
            <w:tcW w:w="2311" w:type="dxa"/>
            <w:shd w:val="clear" w:color="auto" w:fill="95B3D7" w:themeFill="accent1" w:themeFillTint="99"/>
          </w:tcPr>
          <w:p w:rsidR="00657F6A" w:rsidRPr="00790672" w:rsidRDefault="007001BF" w:rsidP="00657F6A">
            <w:pPr>
              <w:jc w:val="center"/>
              <w:rPr>
                <w:sz w:val="20"/>
                <w:szCs w:val="20"/>
              </w:rPr>
            </w:pPr>
            <w:r>
              <w:rPr>
                <w:sz w:val="20"/>
                <w:szCs w:val="20"/>
              </w:rPr>
              <w:t>50</w:t>
            </w:r>
          </w:p>
        </w:tc>
      </w:tr>
    </w:tbl>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tbl>
      <w:tblPr>
        <w:tblStyle w:val="TableGrid"/>
        <w:tblpPr w:leftFromText="180" w:rightFromText="180" w:vertAnchor="page" w:horzAnchor="margin" w:tblpXSpec="center" w:tblpY="11911"/>
        <w:tblW w:w="9302" w:type="dxa"/>
        <w:tblLook w:val="04A0" w:firstRow="1" w:lastRow="0" w:firstColumn="1" w:lastColumn="0" w:noHBand="0" w:noVBand="1"/>
      </w:tblPr>
      <w:tblGrid>
        <w:gridCol w:w="2325"/>
        <w:gridCol w:w="2325"/>
        <w:gridCol w:w="2326"/>
        <w:gridCol w:w="2326"/>
      </w:tblGrid>
      <w:tr w:rsidR="007E6CA3" w:rsidRPr="00790672" w:rsidTr="007E6CA3">
        <w:trPr>
          <w:trHeight w:val="324"/>
        </w:trPr>
        <w:tc>
          <w:tcPr>
            <w:tcW w:w="2325" w:type="dxa"/>
            <w:shd w:val="clear" w:color="auto" w:fill="FF6600"/>
          </w:tcPr>
          <w:p w:rsidR="007E6CA3" w:rsidRPr="00790672" w:rsidRDefault="007E6CA3" w:rsidP="007E6CA3">
            <w:pPr>
              <w:jc w:val="center"/>
              <w:rPr>
                <w:b/>
                <w:sz w:val="20"/>
                <w:szCs w:val="20"/>
              </w:rPr>
            </w:pPr>
            <w:r w:rsidRPr="00790672">
              <w:rPr>
                <w:b/>
                <w:sz w:val="20"/>
                <w:szCs w:val="20"/>
              </w:rPr>
              <w:t>Progression Science</w:t>
            </w:r>
          </w:p>
        </w:tc>
        <w:tc>
          <w:tcPr>
            <w:tcW w:w="2325" w:type="dxa"/>
            <w:shd w:val="clear" w:color="auto" w:fill="FF6600"/>
          </w:tcPr>
          <w:p w:rsidR="007E6CA3" w:rsidRPr="00790672" w:rsidRDefault="007E6CA3" w:rsidP="007E6CA3">
            <w:pPr>
              <w:jc w:val="center"/>
              <w:rPr>
                <w:b/>
                <w:sz w:val="20"/>
                <w:szCs w:val="20"/>
              </w:rPr>
            </w:pPr>
            <w:r w:rsidRPr="00790672">
              <w:rPr>
                <w:b/>
                <w:sz w:val="20"/>
                <w:szCs w:val="20"/>
              </w:rPr>
              <w:t>Lower Quartile %</w:t>
            </w:r>
          </w:p>
        </w:tc>
        <w:tc>
          <w:tcPr>
            <w:tcW w:w="2326" w:type="dxa"/>
            <w:shd w:val="clear" w:color="auto" w:fill="FF6600"/>
          </w:tcPr>
          <w:p w:rsidR="007E6CA3" w:rsidRPr="00790672" w:rsidRDefault="007E6CA3" w:rsidP="007E6CA3">
            <w:pPr>
              <w:jc w:val="center"/>
              <w:rPr>
                <w:b/>
                <w:sz w:val="20"/>
                <w:szCs w:val="20"/>
              </w:rPr>
            </w:pPr>
            <w:r w:rsidRPr="00790672">
              <w:rPr>
                <w:b/>
                <w:sz w:val="20"/>
                <w:szCs w:val="20"/>
              </w:rPr>
              <w:t>Median %</w:t>
            </w:r>
          </w:p>
        </w:tc>
        <w:tc>
          <w:tcPr>
            <w:tcW w:w="2326" w:type="dxa"/>
            <w:shd w:val="clear" w:color="auto" w:fill="FF6600"/>
          </w:tcPr>
          <w:p w:rsidR="007E6CA3" w:rsidRPr="00790672" w:rsidRDefault="007E6CA3" w:rsidP="007E6CA3">
            <w:pPr>
              <w:jc w:val="center"/>
              <w:rPr>
                <w:b/>
                <w:sz w:val="20"/>
                <w:szCs w:val="20"/>
              </w:rPr>
            </w:pPr>
            <w:r w:rsidRPr="00790672">
              <w:rPr>
                <w:b/>
                <w:sz w:val="20"/>
                <w:szCs w:val="20"/>
              </w:rPr>
              <w:t>Upper Quartile %</w:t>
            </w:r>
          </w:p>
        </w:tc>
      </w:tr>
      <w:tr w:rsidR="00657F6A" w:rsidRPr="00790672" w:rsidTr="007E6CA3">
        <w:trPr>
          <w:trHeight w:val="343"/>
        </w:trPr>
        <w:tc>
          <w:tcPr>
            <w:tcW w:w="2325" w:type="dxa"/>
            <w:shd w:val="clear" w:color="auto" w:fill="FF6600"/>
          </w:tcPr>
          <w:p w:rsidR="00657F6A" w:rsidRPr="00790672" w:rsidRDefault="00657F6A" w:rsidP="00657F6A">
            <w:pPr>
              <w:rPr>
                <w:b/>
                <w:sz w:val="20"/>
                <w:szCs w:val="20"/>
              </w:rPr>
            </w:pPr>
            <w:r w:rsidRPr="00790672">
              <w:rPr>
                <w:b/>
                <w:sz w:val="20"/>
                <w:szCs w:val="20"/>
              </w:rPr>
              <w:t>2012-2014</w:t>
            </w:r>
          </w:p>
        </w:tc>
        <w:tc>
          <w:tcPr>
            <w:tcW w:w="2325" w:type="dxa"/>
            <w:shd w:val="clear" w:color="auto" w:fill="FF6600"/>
          </w:tcPr>
          <w:p w:rsidR="00657F6A" w:rsidRPr="00790672" w:rsidRDefault="00657F6A" w:rsidP="00657F6A">
            <w:pPr>
              <w:jc w:val="center"/>
              <w:rPr>
                <w:sz w:val="20"/>
                <w:szCs w:val="20"/>
              </w:rPr>
            </w:pPr>
            <w:r w:rsidRPr="00790672">
              <w:rPr>
                <w:sz w:val="20"/>
                <w:szCs w:val="20"/>
              </w:rPr>
              <w:t>25</w:t>
            </w:r>
          </w:p>
        </w:tc>
        <w:tc>
          <w:tcPr>
            <w:tcW w:w="2326" w:type="dxa"/>
            <w:shd w:val="clear" w:color="auto" w:fill="FF6600"/>
          </w:tcPr>
          <w:p w:rsidR="00657F6A" w:rsidRPr="00790672" w:rsidRDefault="00657F6A" w:rsidP="00657F6A">
            <w:pPr>
              <w:jc w:val="center"/>
              <w:rPr>
                <w:sz w:val="20"/>
                <w:szCs w:val="20"/>
              </w:rPr>
            </w:pPr>
            <w:r w:rsidRPr="00790672">
              <w:rPr>
                <w:sz w:val="20"/>
                <w:szCs w:val="20"/>
              </w:rPr>
              <w:t>8</w:t>
            </w:r>
          </w:p>
        </w:tc>
        <w:tc>
          <w:tcPr>
            <w:tcW w:w="2326" w:type="dxa"/>
            <w:shd w:val="clear" w:color="auto" w:fill="FF6600"/>
          </w:tcPr>
          <w:p w:rsidR="00657F6A" w:rsidRPr="00790672" w:rsidRDefault="00657F6A" w:rsidP="00657F6A">
            <w:pPr>
              <w:jc w:val="center"/>
              <w:rPr>
                <w:sz w:val="20"/>
                <w:szCs w:val="20"/>
              </w:rPr>
            </w:pPr>
            <w:r w:rsidRPr="00790672">
              <w:rPr>
                <w:sz w:val="20"/>
                <w:szCs w:val="20"/>
              </w:rPr>
              <w:t>67</w:t>
            </w:r>
          </w:p>
        </w:tc>
      </w:tr>
      <w:tr w:rsidR="00657F6A" w:rsidRPr="00790672" w:rsidTr="007E6CA3">
        <w:trPr>
          <w:trHeight w:val="324"/>
        </w:trPr>
        <w:tc>
          <w:tcPr>
            <w:tcW w:w="2325" w:type="dxa"/>
            <w:shd w:val="clear" w:color="auto" w:fill="FF6600"/>
          </w:tcPr>
          <w:p w:rsidR="00657F6A" w:rsidRPr="00790672" w:rsidRDefault="00657F6A" w:rsidP="00657F6A">
            <w:pPr>
              <w:rPr>
                <w:b/>
                <w:sz w:val="20"/>
                <w:szCs w:val="20"/>
              </w:rPr>
            </w:pPr>
            <w:r w:rsidRPr="00790672">
              <w:rPr>
                <w:b/>
                <w:sz w:val="20"/>
                <w:szCs w:val="20"/>
              </w:rPr>
              <w:t>2013-2015</w:t>
            </w:r>
          </w:p>
        </w:tc>
        <w:tc>
          <w:tcPr>
            <w:tcW w:w="2325" w:type="dxa"/>
            <w:shd w:val="clear" w:color="auto" w:fill="FF6600"/>
          </w:tcPr>
          <w:p w:rsidR="00657F6A" w:rsidRPr="00790672" w:rsidRDefault="00657F6A" w:rsidP="00657F6A">
            <w:pPr>
              <w:jc w:val="center"/>
              <w:rPr>
                <w:sz w:val="20"/>
                <w:szCs w:val="20"/>
              </w:rPr>
            </w:pPr>
            <w:r w:rsidRPr="00790672">
              <w:rPr>
                <w:sz w:val="20"/>
                <w:szCs w:val="20"/>
              </w:rPr>
              <w:t>37</w:t>
            </w:r>
          </w:p>
        </w:tc>
        <w:tc>
          <w:tcPr>
            <w:tcW w:w="2326" w:type="dxa"/>
            <w:shd w:val="clear" w:color="auto" w:fill="FF6600"/>
          </w:tcPr>
          <w:p w:rsidR="00657F6A" w:rsidRPr="00790672" w:rsidRDefault="00657F6A" w:rsidP="00657F6A">
            <w:pPr>
              <w:jc w:val="center"/>
              <w:rPr>
                <w:sz w:val="20"/>
                <w:szCs w:val="20"/>
              </w:rPr>
            </w:pPr>
            <w:r w:rsidRPr="00790672">
              <w:rPr>
                <w:sz w:val="20"/>
                <w:szCs w:val="20"/>
              </w:rPr>
              <w:t>13</w:t>
            </w:r>
          </w:p>
        </w:tc>
        <w:tc>
          <w:tcPr>
            <w:tcW w:w="2326" w:type="dxa"/>
            <w:shd w:val="clear" w:color="auto" w:fill="FF6600"/>
          </w:tcPr>
          <w:p w:rsidR="00657F6A" w:rsidRPr="00790672" w:rsidRDefault="00657F6A" w:rsidP="00657F6A">
            <w:pPr>
              <w:jc w:val="center"/>
              <w:rPr>
                <w:sz w:val="20"/>
                <w:szCs w:val="20"/>
              </w:rPr>
            </w:pPr>
            <w:r w:rsidRPr="00790672">
              <w:rPr>
                <w:sz w:val="20"/>
                <w:szCs w:val="20"/>
              </w:rPr>
              <w:t>50</w:t>
            </w:r>
          </w:p>
        </w:tc>
      </w:tr>
      <w:tr w:rsidR="00657F6A" w:rsidRPr="00790672" w:rsidTr="007E6CA3">
        <w:trPr>
          <w:trHeight w:val="343"/>
        </w:trPr>
        <w:tc>
          <w:tcPr>
            <w:tcW w:w="2325" w:type="dxa"/>
            <w:shd w:val="clear" w:color="auto" w:fill="FF6600"/>
          </w:tcPr>
          <w:p w:rsidR="00657F6A" w:rsidRPr="00790672" w:rsidRDefault="007001BF" w:rsidP="00657F6A">
            <w:pPr>
              <w:rPr>
                <w:b/>
                <w:sz w:val="20"/>
                <w:szCs w:val="20"/>
              </w:rPr>
            </w:pPr>
            <w:r>
              <w:rPr>
                <w:b/>
                <w:sz w:val="20"/>
                <w:szCs w:val="20"/>
              </w:rPr>
              <w:t>2014-2016</w:t>
            </w:r>
          </w:p>
        </w:tc>
        <w:tc>
          <w:tcPr>
            <w:tcW w:w="2325" w:type="dxa"/>
            <w:shd w:val="clear" w:color="auto" w:fill="FF6600"/>
          </w:tcPr>
          <w:p w:rsidR="00657F6A" w:rsidRPr="00790672" w:rsidRDefault="007001BF" w:rsidP="00657F6A">
            <w:pPr>
              <w:jc w:val="center"/>
              <w:rPr>
                <w:sz w:val="20"/>
                <w:szCs w:val="20"/>
              </w:rPr>
            </w:pPr>
            <w:r>
              <w:rPr>
                <w:sz w:val="20"/>
                <w:szCs w:val="20"/>
              </w:rPr>
              <w:t>44</w:t>
            </w:r>
          </w:p>
        </w:tc>
        <w:tc>
          <w:tcPr>
            <w:tcW w:w="2326" w:type="dxa"/>
            <w:shd w:val="clear" w:color="auto" w:fill="FF6600"/>
          </w:tcPr>
          <w:p w:rsidR="00657F6A" w:rsidRPr="00790672" w:rsidRDefault="007001BF" w:rsidP="00657F6A">
            <w:pPr>
              <w:jc w:val="center"/>
              <w:rPr>
                <w:sz w:val="20"/>
                <w:szCs w:val="20"/>
              </w:rPr>
            </w:pPr>
            <w:r>
              <w:rPr>
                <w:sz w:val="20"/>
                <w:szCs w:val="20"/>
              </w:rPr>
              <w:t>0</w:t>
            </w:r>
          </w:p>
        </w:tc>
        <w:tc>
          <w:tcPr>
            <w:tcW w:w="2326" w:type="dxa"/>
            <w:shd w:val="clear" w:color="auto" w:fill="FF6600"/>
          </w:tcPr>
          <w:p w:rsidR="00657F6A" w:rsidRPr="00790672" w:rsidRDefault="007001BF" w:rsidP="00657F6A">
            <w:pPr>
              <w:jc w:val="center"/>
              <w:rPr>
                <w:sz w:val="20"/>
                <w:szCs w:val="20"/>
              </w:rPr>
            </w:pPr>
            <w:r>
              <w:rPr>
                <w:sz w:val="20"/>
                <w:szCs w:val="20"/>
              </w:rPr>
              <w:t>56</w:t>
            </w:r>
          </w:p>
        </w:tc>
      </w:tr>
      <w:tr w:rsidR="00657F6A" w:rsidRPr="00790672" w:rsidTr="007E6CA3">
        <w:trPr>
          <w:trHeight w:val="343"/>
        </w:trPr>
        <w:tc>
          <w:tcPr>
            <w:tcW w:w="2325" w:type="dxa"/>
            <w:shd w:val="clear" w:color="auto" w:fill="FF6600"/>
          </w:tcPr>
          <w:p w:rsidR="00657F6A" w:rsidRPr="00790672" w:rsidRDefault="00657F6A" w:rsidP="00657F6A">
            <w:pPr>
              <w:rPr>
                <w:b/>
                <w:sz w:val="20"/>
                <w:szCs w:val="20"/>
              </w:rPr>
            </w:pPr>
            <w:r w:rsidRPr="00790672">
              <w:rPr>
                <w:b/>
                <w:sz w:val="20"/>
                <w:szCs w:val="20"/>
              </w:rPr>
              <w:t>National Figures</w:t>
            </w:r>
          </w:p>
        </w:tc>
        <w:tc>
          <w:tcPr>
            <w:tcW w:w="2325" w:type="dxa"/>
            <w:shd w:val="clear" w:color="auto" w:fill="FF6600"/>
          </w:tcPr>
          <w:p w:rsidR="00657F6A" w:rsidRPr="00790672" w:rsidRDefault="00657F6A" w:rsidP="00657F6A">
            <w:pPr>
              <w:jc w:val="center"/>
              <w:rPr>
                <w:sz w:val="20"/>
                <w:szCs w:val="20"/>
              </w:rPr>
            </w:pPr>
            <w:r w:rsidRPr="00790672">
              <w:rPr>
                <w:sz w:val="20"/>
                <w:szCs w:val="20"/>
              </w:rPr>
              <w:t>25</w:t>
            </w:r>
          </w:p>
        </w:tc>
        <w:tc>
          <w:tcPr>
            <w:tcW w:w="2326" w:type="dxa"/>
            <w:shd w:val="clear" w:color="auto" w:fill="FF6600"/>
          </w:tcPr>
          <w:p w:rsidR="00657F6A" w:rsidRPr="00790672" w:rsidRDefault="00657F6A" w:rsidP="00657F6A">
            <w:pPr>
              <w:jc w:val="center"/>
              <w:rPr>
                <w:sz w:val="20"/>
                <w:szCs w:val="20"/>
              </w:rPr>
            </w:pPr>
            <w:r w:rsidRPr="00790672">
              <w:rPr>
                <w:sz w:val="20"/>
                <w:szCs w:val="20"/>
              </w:rPr>
              <w:t>50</w:t>
            </w:r>
          </w:p>
        </w:tc>
        <w:tc>
          <w:tcPr>
            <w:tcW w:w="2326" w:type="dxa"/>
            <w:shd w:val="clear" w:color="auto" w:fill="FF6600"/>
          </w:tcPr>
          <w:p w:rsidR="00657F6A" w:rsidRPr="00790672" w:rsidRDefault="00657F6A" w:rsidP="00657F6A">
            <w:pPr>
              <w:jc w:val="center"/>
              <w:rPr>
                <w:sz w:val="20"/>
                <w:szCs w:val="20"/>
              </w:rPr>
            </w:pPr>
            <w:r w:rsidRPr="00790672">
              <w:rPr>
                <w:sz w:val="20"/>
                <w:szCs w:val="20"/>
              </w:rPr>
              <w:t>25</w:t>
            </w:r>
          </w:p>
        </w:tc>
      </w:tr>
    </w:tbl>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tbl>
      <w:tblPr>
        <w:tblStyle w:val="TableGrid"/>
        <w:tblpPr w:leftFromText="180" w:rightFromText="180" w:vertAnchor="text" w:horzAnchor="margin" w:tblpXSpec="center" w:tblpY="531"/>
        <w:tblW w:w="0" w:type="auto"/>
        <w:tblLook w:val="04A0" w:firstRow="1" w:lastRow="0" w:firstColumn="1" w:lastColumn="0" w:noHBand="0" w:noVBand="1"/>
      </w:tblPr>
      <w:tblGrid>
        <w:gridCol w:w="2310"/>
        <w:gridCol w:w="2310"/>
        <w:gridCol w:w="2311"/>
      </w:tblGrid>
      <w:tr w:rsidR="007E6CA3" w:rsidRPr="00790672" w:rsidTr="0051545D">
        <w:trPr>
          <w:trHeight w:val="317"/>
        </w:trPr>
        <w:tc>
          <w:tcPr>
            <w:tcW w:w="2310" w:type="dxa"/>
            <w:shd w:val="clear" w:color="auto" w:fill="FF6600"/>
          </w:tcPr>
          <w:p w:rsidR="007E6CA3" w:rsidRPr="00790672" w:rsidRDefault="007E6CA3" w:rsidP="0051545D">
            <w:pPr>
              <w:jc w:val="center"/>
              <w:rPr>
                <w:b/>
                <w:sz w:val="20"/>
                <w:szCs w:val="20"/>
              </w:rPr>
            </w:pPr>
            <w:r w:rsidRPr="00790672">
              <w:rPr>
                <w:b/>
                <w:sz w:val="20"/>
                <w:szCs w:val="20"/>
              </w:rPr>
              <w:t>CASPA Science</w:t>
            </w:r>
          </w:p>
        </w:tc>
        <w:tc>
          <w:tcPr>
            <w:tcW w:w="2310" w:type="dxa"/>
            <w:shd w:val="clear" w:color="auto" w:fill="FF6600"/>
          </w:tcPr>
          <w:p w:rsidR="007E6CA3" w:rsidRPr="00790672" w:rsidRDefault="007E6CA3" w:rsidP="0051545D">
            <w:pPr>
              <w:jc w:val="center"/>
              <w:rPr>
                <w:b/>
                <w:sz w:val="20"/>
                <w:szCs w:val="20"/>
              </w:rPr>
            </w:pPr>
            <w:r>
              <w:rPr>
                <w:b/>
                <w:sz w:val="20"/>
                <w:szCs w:val="20"/>
              </w:rPr>
              <w:t>Not met</w:t>
            </w:r>
          </w:p>
        </w:tc>
        <w:tc>
          <w:tcPr>
            <w:tcW w:w="2311" w:type="dxa"/>
            <w:shd w:val="clear" w:color="auto" w:fill="FF6600"/>
          </w:tcPr>
          <w:p w:rsidR="007E6CA3" w:rsidRPr="00790672" w:rsidRDefault="007E6CA3" w:rsidP="0051545D">
            <w:pPr>
              <w:jc w:val="center"/>
              <w:rPr>
                <w:b/>
                <w:sz w:val="20"/>
                <w:szCs w:val="20"/>
              </w:rPr>
            </w:pPr>
            <w:r>
              <w:rPr>
                <w:b/>
                <w:sz w:val="20"/>
                <w:szCs w:val="20"/>
              </w:rPr>
              <w:t>Meeting or Exceeding</w:t>
            </w:r>
          </w:p>
        </w:tc>
      </w:tr>
      <w:tr w:rsidR="00657F6A" w:rsidRPr="00790672" w:rsidTr="0051545D">
        <w:trPr>
          <w:trHeight w:val="317"/>
        </w:trPr>
        <w:tc>
          <w:tcPr>
            <w:tcW w:w="2310" w:type="dxa"/>
            <w:shd w:val="clear" w:color="auto" w:fill="FF6600"/>
          </w:tcPr>
          <w:p w:rsidR="00657F6A" w:rsidRPr="00790672" w:rsidRDefault="00657F6A" w:rsidP="00657F6A">
            <w:pPr>
              <w:rPr>
                <w:b/>
                <w:sz w:val="20"/>
                <w:szCs w:val="20"/>
              </w:rPr>
            </w:pPr>
            <w:r w:rsidRPr="00790672">
              <w:rPr>
                <w:b/>
                <w:sz w:val="20"/>
                <w:szCs w:val="20"/>
              </w:rPr>
              <w:t>2012-2014</w:t>
            </w:r>
          </w:p>
        </w:tc>
        <w:tc>
          <w:tcPr>
            <w:tcW w:w="2310" w:type="dxa"/>
            <w:shd w:val="clear" w:color="auto" w:fill="FF6600"/>
          </w:tcPr>
          <w:p w:rsidR="00657F6A" w:rsidRPr="00790672" w:rsidRDefault="00657F6A" w:rsidP="00657F6A">
            <w:pPr>
              <w:jc w:val="center"/>
              <w:rPr>
                <w:sz w:val="20"/>
                <w:szCs w:val="20"/>
              </w:rPr>
            </w:pPr>
            <w:r>
              <w:rPr>
                <w:sz w:val="20"/>
                <w:szCs w:val="20"/>
              </w:rPr>
              <w:t>23</w:t>
            </w:r>
          </w:p>
        </w:tc>
        <w:tc>
          <w:tcPr>
            <w:tcW w:w="2311" w:type="dxa"/>
            <w:shd w:val="clear" w:color="auto" w:fill="FF6600"/>
          </w:tcPr>
          <w:p w:rsidR="00657F6A" w:rsidRPr="00790672" w:rsidRDefault="00657F6A" w:rsidP="00657F6A">
            <w:pPr>
              <w:jc w:val="center"/>
              <w:rPr>
                <w:sz w:val="20"/>
                <w:szCs w:val="20"/>
              </w:rPr>
            </w:pPr>
            <w:r>
              <w:rPr>
                <w:sz w:val="20"/>
                <w:szCs w:val="20"/>
              </w:rPr>
              <w:t>77</w:t>
            </w:r>
          </w:p>
        </w:tc>
      </w:tr>
      <w:tr w:rsidR="00657F6A" w:rsidRPr="00790672" w:rsidTr="0051545D">
        <w:trPr>
          <w:trHeight w:val="336"/>
        </w:trPr>
        <w:tc>
          <w:tcPr>
            <w:tcW w:w="2310" w:type="dxa"/>
            <w:shd w:val="clear" w:color="auto" w:fill="FF6600"/>
          </w:tcPr>
          <w:p w:rsidR="00657F6A" w:rsidRPr="00790672" w:rsidRDefault="00657F6A" w:rsidP="00657F6A">
            <w:pPr>
              <w:rPr>
                <w:b/>
                <w:sz w:val="20"/>
                <w:szCs w:val="20"/>
              </w:rPr>
            </w:pPr>
            <w:r w:rsidRPr="00790672">
              <w:rPr>
                <w:b/>
                <w:sz w:val="20"/>
                <w:szCs w:val="20"/>
              </w:rPr>
              <w:t>2013-2015</w:t>
            </w:r>
          </w:p>
        </w:tc>
        <w:tc>
          <w:tcPr>
            <w:tcW w:w="2310" w:type="dxa"/>
            <w:shd w:val="clear" w:color="auto" w:fill="FF6600"/>
          </w:tcPr>
          <w:p w:rsidR="00657F6A" w:rsidRPr="00790672" w:rsidRDefault="00657F6A" w:rsidP="00657F6A">
            <w:pPr>
              <w:jc w:val="center"/>
              <w:rPr>
                <w:sz w:val="20"/>
                <w:szCs w:val="20"/>
              </w:rPr>
            </w:pPr>
            <w:r>
              <w:rPr>
                <w:sz w:val="20"/>
                <w:szCs w:val="20"/>
              </w:rPr>
              <w:t>33</w:t>
            </w:r>
          </w:p>
        </w:tc>
        <w:tc>
          <w:tcPr>
            <w:tcW w:w="2311" w:type="dxa"/>
            <w:shd w:val="clear" w:color="auto" w:fill="FF6600"/>
          </w:tcPr>
          <w:p w:rsidR="00657F6A" w:rsidRPr="00790672" w:rsidRDefault="00657F6A" w:rsidP="00657F6A">
            <w:pPr>
              <w:jc w:val="center"/>
              <w:rPr>
                <w:sz w:val="20"/>
                <w:szCs w:val="20"/>
              </w:rPr>
            </w:pPr>
            <w:r>
              <w:rPr>
                <w:sz w:val="20"/>
                <w:szCs w:val="20"/>
              </w:rPr>
              <w:t>66</w:t>
            </w:r>
          </w:p>
        </w:tc>
      </w:tr>
      <w:tr w:rsidR="00657F6A" w:rsidRPr="00790672" w:rsidTr="0051545D">
        <w:trPr>
          <w:trHeight w:val="354"/>
        </w:trPr>
        <w:tc>
          <w:tcPr>
            <w:tcW w:w="2310" w:type="dxa"/>
            <w:shd w:val="clear" w:color="auto" w:fill="FF6600"/>
          </w:tcPr>
          <w:p w:rsidR="00657F6A" w:rsidRPr="00790672" w:rsidRDefault="007001BF" w:rsidP="00657F6A">
            <w:pPr>
              <w:rPr>
                <w:b/>
                <w:sz w:val="20"/>
                <w:szCs w:val="20"/>
              </w:rPr>
            </w:pPr>
            <w:r>
              <w:rPr>
                <w:b/>
                <w:sz w:val="20"/>
                <w:szCs w:val="20"/>
              </w:rPr>
              <w:t>2014-2016</w:t>
            </w:r>
          </w:p>
        </w:tc>
        <w:tc>
          <w:tcPr>
            <w:tcW w:w="2310" w:type="dxa"/>
            <w:shd w:val="clear" w:color="auto" w:fill="FF6600"/>
          </w:tcPr>
          <w:p w:rsidR="00657F6A" w:rsidRPr="00790672" w:rsidRDefault="007001BF" w:rsidP="00657F6A">
            <w:pPr>
              <w:jc w:val="center"/>
              <w:rPr>
                <w:sz w:val="20"/>
                <w:szCs w:val="20"/>
              </w:rPr>
            </w:pPr>
            <w:r>
              <w:rPr>
                <w:sz w:val="20"/>
                <w:szCs w:val="20"/>
              </w:rPr>
              <w:t>37.5</w:t>
            </w:r>
          </w:p>
        </w:tc>
        <w:tc>
          <w:tcPr>
            <w:tcW w:w="2311" w:type="dxa"/>
            <w:shd w:val="clear" w:color="auto" w:fill="FF6600"/>
          </w:tcPr>
          <w:p w:rsidR="00657F6A" w:rsidRPr="00790672" w:rsidRDefault="007001BF" w:rsidP="00657F6A">
            <w:pPr>
              <w:jc w:val="center"/>
              <w:rPr>
                <w:sz w:val="20"/>
                <w:szCs w:val="20"/>
              </w:rPr>
            </w:pPr>
            <w:r>
              <w:rPr>
                <w:sz w:val="20"/>
                <w:szCs w:val="20"/>
              </w:rPr>
              <w:t>62.5</w:t>
            </w:r>
          </w:p>
        </w:tc>
      </w:tr>
    </w:tbl>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Default="004D7EDB" w:rsidP="004B1B5C">
      <w:pPr>
        <w:spacing w:after="0" w:line="240" w:lineRule="auto"/>
        <w:rPr>
          <w:sz w:val="20"/>
          <w:szCs w:val="20"/>
        </w:rPr>
      </w:pPr>
    </w:p>
    <w:p w:rsidR="00033C15" w:rsidRDefault="00033C15" w:rsidP="004B1B5C">
      <w:pPr>
        <w:spacing w:after="0" w:line="240" w:lineRule="auto"/>
        <w:rPr>
          <w:sz w:val="20"/>
          <w:szCs w:val="20"/>
        </w:rPr>
      </w:pPr>
    </w:p>
    <w:p w:rsidR="00033C15" w:rsidRPr="00790672" w:rsidRDefault="00033C15" w:rsidP="004B1B5C">
      <w:pPr>
        <w:spacing w:after="0" w:line="240" w:lineRule="auto"/>
        <w:rPr>
          <w:sz w:val="20"/>
          <w:szCs w:val="20"/>
        </w:rPr>
      </w:pPr>
    </w:p>
    <w:p w:rsidR="004D7EDB" w:rsidRPr="00790672" w:rsidRDefault="004D7EDB" w:rsidP="004B1B5C">
      <w:pPr>
        <w:spacing w:after="0" w:line="240" w:lineRule="auto"/>
        <w:rPr>
          <w:sz w:val="20"/>
          <w:szCs w:val="20"/>
        </w:rPr>
      </w:pPr>
    </w:p>
    <w:p w:rsidR="004D7EDB" w:rsidRPr="00790672" w:rsidRDefault="004D7EDB" w:rsidP="004B1B5C">
      <w:pPr>
        <w:spacing w:after="0" w:line="240" w:lineRule="auto"/>
        <w:rPr>
          <w:sz w:val="20"/>
          <w:szCs w:val="20"/>
        </w:rPr>
      </w:pPr>
    </w:p>
    <w:p w:rsidR="00790672" w:rsidRPr="00790672" w:rsidRDefault="00790672" w:rsidP="00790672">
      <w:pPr>
        <w:spacing w:after="0" w:line="240" w:lineRule="auto"/>
        <w:rPr>
          <w:sz w:val="20"/>
          <w:szCs w:val="20"/>
        </w:rPr>
      </w:pPr>
      <w:r w:rsidRPr="00790672">
        <w:rPr>
          <w:b/>
          <w:sz w:val="20"/>
          <w:szCs w:val="20"/>
          <w:u w:val="single"/>
        </w:rPr>
        <w:t>End of Key Stage Data – Key Stage 4</w:t>
      </w:r>
      <w:r w:rsidRPr="00790672">
        <w:rPr>
          <w:sz w:val="20"/>
          <w:szCs w:val="20"/>
        </w:rPr>
        <w:t xml:space="preserve"> </w:t>
      </w:r>
    </w:p>
    <w:p w:rsidR="00790672" w:rsidRDefault="00790672" w:rsidP="00790672">
      <w:pPr>
        <w:spacing w:after="0" w:line="240" w:lineRule="auto"/>
        <w:rPr>
          <w:sz w:val="20"/>
          <w:szCs w:val="20"/>
        </w:rPr>
      </w:pPr>
      <w:r w:rsidRPr="00790672">
        <w:rPr>
          <w:sz w:val="20"/>
          <w:szCs w:val="20"/>
        </w:rPr>
        <w:t>In order to increase cohort numbers and improve the validity of results, data for a period of three years has been amalgamated.</w:t>
      </w:r>
    </w:p>
    <w:p w:rsidR="00AC3EBF" w:rsidRPr="00790672" w:rsidRDefault="00AC3EBF" w:rsidP="00790672">
      <w:pPr>
        <w:spacing w:after="0" w:line="240" w:lineRule="auto"/>
        <w:rPr>
          <w:sz w:val="20"/>
          <w:szCs w:val="20"/>
        </w:rPr>
      </w:pPr>
    </w:p>
    <w:p w:rsidR="00790672" w:rsidRDefault="00AC3EBF" w:rsidP="00790672">
      <w:pPr>
        <w:spacing w:after="0" w:line="240" w:lineRule="auto"/>
        <w:rPr>
          <w:sz w:val="20"/>
          <w:szCs w:val="20"/>
        </w:rPr>
      </w:pPr>
      <w:r>
        <w:rPr>
          <w:sz w:val="20"/>
          <w:szCs w:val="20"/>
        </w:rPr>
        <w:t>With regard to Progression Guidance data, p</w:t>
      </w:r>
      <w:r w:rsidR="00790672" w:rsidRPr="00790672">
        <w:rPr>
          <w:sz w:val="20"/>
          <w:szCs w:val="20"/>
        </w:rPr>
        <w:t xml:space="preserve">upils are consistently achieving in the upper quartile with </w:t>
      </w:r>
      <w:r w:rsidR="00D74DCC">
        <w:rPr>
          <w:sz w:val="20"/>
          <w:szCs w:val="20"/>
        </w:rPr>
        <w:t xml:space="preserve">average </w:t>
      </w:r>
      <w:r w:rsidR="00790672" w:rsidRPr="00790672">
        <w:rPr>
          <w:sz w:val="20"/>
          <w:szCs w:val="20"/>
        </w:rPr>
        <w:t xml:space="preserve">results </w:t>
      </w:r>
      <w:r w:rsidR="00D74DCC">
        <w:rPr>
          <w:sz w:val="20"/>
          <w:szCs w:val="20"/>
        </w:rPr>
        <w:t>across t</w:t>
      </w:r>
      <w:r w:rsidR="00DF39C4">
        <w:rPr>
          <w:sz w:val="20"/>
          <w:szCs w:val="20"/>
        </w:rPr>
        <w:t>he core subjects showing that 38</w:t>
      </w:r>
      <w:r w:rsidR="00D74DCC">
        <w:rPr>
          <w:sz w:val="20"/>
          <w:szCs w:val="20"/>
        </w:rPr>
        <w:t xml:space="preserve">.7% achieving in the upper quartile which is </w:t>
      </w:r>
      <w:r w:rsidR="00790672" w:rsidRPr="00790672">
        <w:rPr>
          <w:sz w:val="20"/>
          <w:szCs w:val="20"/>
        </w:rPr>
        <w:t xml:space="preserve">well above the national average. Pupils perform particularly well in Science and slightly less well in English with the result that English and communication is </w:t>
      </w:r>
      <w:r w:rsidR="00D74DCC">
        <w:rPr>
          <w:sz w:val="20"/>
          <w:szCs w:val="20"/>
        </w:rPr>
        <w:t>a particular</w:t>
      </w:r>
      <w:r w:rsidR="00790672" w:rsidRPr="00790672">
        <w:rPr>
          <w:sz w:val="20"/>
          <w:szCs w:val="20"/>
        </w:rPr>
        <w:t xml:space="preserve"> focus </w:t>
      </w:r>
      <w:r w:rsidR="00D74DCC">
        <w:rPr>
          <w:sz w:val="20"/>
          <w:szCs w:val="20"/>
        </w:rPr>
        <w:t xml:space="preserve">within the </w:t>
      </w:r>
      <w:r w:rsidR="00790672" w:rsidRPr="00790672">
        <w:rPr>
          <w:sz w:val="20"/>
          <w:szCs w:val="20"/>
        </w:rPr>
        <w:t>SDP</w:t>
      </w:r>
      <w:r w:rsidR="00D74DCC">
        <w:rPr>
          <w:sz w:val="20"/>
          <w:szCs w:val="20"/>
        </w:rPr>
        <w:t>.</w:t>
      </w:r>
    </w:p>
    <w:p w:rsidR="00AC3EBF" w:rsidRDefault="00AC3EBF" w:rsidP="00790672">
      <w:pPr>
        <w:spacing w:after="0" w:line="240" w:lineRule="auto"/>
        <w:rPr>
          <w:sz w:val="20"/>
          <w:szCs w:val="20"/>
        </w:rPr>
      </w:pPr>
    </w:p>
    <w:p w:rsidR="00780EA7" w:rsidRPr="00790672" w:rsidRDefault="00780EA7" w:rsidP="00790672">
      <w:pPr>
        <w:spacing w:after="0" w:line="240" w:lineRule="auto"/>
        <w:rPr>
          <w:sz w:val="20"/>
          <w:szCs w:val="20"/>
        </w:rPr>
      </w:pPr>
      <w:r>
        <w:rPr>
          <w:sz w:val="20"/>
          <w:szCs w:val="20"/>
        </w:rPr>
        <w:t>CASPA data demonstrates pupils performing consistently well across all core subjects</w:t>
      </w:r>
      <w:r w:rsidR="00D74DCC">
        <w:rPr>
          <w:sz w:val="20"/>
          <w:szCs w:val="20"/>
        </w:rPr>
        <w:t>, though, again, with English being the subject with slightly higher percentage of ‘red’ pupils</w:t>
      </w:r>
      <w:r>
        <w:rPr>
          <w:sz w:val="20"/>
          <w:szCs w:val="20"/>
        </w:rPr>
        <w:t>.</w:t>
      </w:r>
    </w:p>
    <w:p w:rsidR="00790672" w:rsidRPr="00790672" w:rsidRDefault="00790672" w:rsidP="00790672">
      <w:pPr>
        <w:spacing w:after="0" w:line="240" w:lineRule="auto"/>
        <w:rPr>
          <w:b/>
          <w:sz w:val="20"/>
          <w:szCs w:val="20"/>
          <w:u w:val="single"/>
        </w:rPr>
      </w:pPr>
    </w:p>
    <w:tbl>
      <w:tblPr>
        <w:tblStyle w:val="TableGrid"/>
        <w:tblpPr w:leftFromText="180" w:rightFromText="180" w:vertAnchor="text" w:horzAnchor="margin" w:tblpXSpec="center" w:tblpY="-50"/>
        <w:tblW w:w="9334" w:type="dxa"/>
        <w:tblLook w:val="04A0" w:firstRow="1" w:lastRow="0" w:firstColumn="1" w:lastColumn="0" w:noHBand="0" w:noVBand="1"/>
      </w:tblPr>
      <w:tblGrid>
        <w:gridCol w:w="2333"/>
        <w:gridCol w:w="2333"/>
        <w:gridCol w:w="2334"/>
        <w:gridCol w:w="2334"/>
      </w:tblGrid>
      <w:tr w:rsidR="003218BD" w:rsidRPr="00790672" w:rsidTr="003218BD">
        <w:trPr>
          <w:trHeight w:val="341"/>
        </w:trPr>
        <w:tc>
          <w:tcPr>
            <w:tcW w:w="2333" w:type="dxa"/>
            <w:shd w:val="clear" w:color="auto" w:fill="FFFF00"/>
          </w:tcPr>
          <w:p w:rsidR="003218BD" w:rsidRPr="00790672" w:rsidRDefault="003218BD" w:rsidP="003218BD">
            <w:pPr>
              <w:jc w:val="center"/>
              <w:rPr>
                <w:b/>
                <w:sz w:val="20"/>
                <w:szCs w:val="20"/>
              </w:rPr>
            </w:pPr>
            <w:r w:rsidRPr="00790672">
              <w:rPr>
                <w:b/>
                <w:sz w:val="20"/>
                <w:szCs w:val="20"/>
              </w:rPr>
              <w:t>English</w:t>
            </w:r>
          </w:p>
        </w:tc>
        <w:tc>
          <w:tcPr>
            <w:tcW w:w="2333" w:type="dxa"/>
            <w:shd w:val="clear" w:color="auto" w:fill="FFFF00"/>
          </w:tcPr>
          <w:p w:rsidR="003218BD" w:rsidRPr="00790672" w:rsidRDefault="003218BD" w:rsidP="003218BD">
            <w:pPr>
              <w:jc w:val="center"/>
              <w:rPr>
                <w:b/>
                <w:sz w:val="20"/>
                <w:szCs w:val="20"/>
              </w:rPr>
            </w:pPr>
            <w:r w:rsidRPr="00790672">
              <w:rPr>
                <w:b/>
                <w:sz w:val="20"/>
                <w:szCs w:val="20"/>
              </w:rPr>
              <w:t>Lower Quartile %</w:t>
            </w:r>
          </w:p>
        </w:tc>
        <w:tc>
          <w:tcPr>
            <w:tcW w:w="2334" w:type="dxa"/>
            <w:shd w:val="clear" w:color="auto" w:fill="FFFF00"/>
          </w:tcPr>
          <w:p w:rsidR="003218BD" w:rsidRPr="00790672" w:rsidRDefault="003218BD" w:rsidP="003218BD">
            <w:pPr>
              <w:jc w:val="center"/>
              <w:rPr>
                <w:b/>
                <w:sz w:val="20"/>
                <w:szCs w:val="20"/>
              </w:rPr>
            </w:pPr>
            <w:r w:rsidRPr="00790672">
              <w:rPr>
                <w:b/>
                <w:sz w:val="20"/>
                <w:szCs w:val="20"/>
              </w:rPr>
              <w:t>Median %</w:t>
            </w:r>
          </w:p>
        </w:tc>
        <w:tc>
          <w:tcPr>
            <w:tcW w:w="2334" w:type="dxa"/>
            <w:shd w:val="clear" w:color="auto" w:fill="FFFF00"/>
          </w:tcPr>
          <w:p w:rsidR="003218BD" w:rsidRPr="00790672" w:rsidRDefault="003218BD" w:rsidP="003218BD">
            <w:pPr>
              <w:jc w:val="center"/>
              <w:rPr>
                <w:b/>
                <w:sz w:val="20"/>
                <w:szCs w:val="20"/>
              </w:rPr>
            </w:pPr>
            <w:r w:rsidRPr="00790672">
              <w:rPr>
                <w:b/>
                <w:sz w:val="20"/>
                <w:szCs w:val="20"/>
              </w:rPr>
              <w:t>Upper Quartile %</w:t>
            </w:r>
          </w:p>
        </w:tc>
      </w:tr>
      <w:tr w:rsidR="003218BD" w:rsidRPr="00790672" w:rsidTr="003218BD">
        <w:trPr>
          <w:trHeight w:val="361"/>
        </w:trPr>
        <w:tc>
          <w:tcPr>
            <w:tcW w:w="2333" w:type="dxa"/>
            <w:shd w:val="clear" w:color="auto" w:fill="FFFF00"/>
          </w:tcPr>
          <w:p w:rsidR="003218BD" w:rsidRPr="00790672" w:rsidRDefault="003218BD" w:rsidP="003218BD">
            <w:pPr>
              <w:rPr>
                <w:b/>
                <w:sz w:val="20"/>
                <w:szCs w:val="20"/>
              </w:rPr>
            </w:pPr>
            <w:r w:rsidRPr="00790672">
              <w:rPr>
                <w:b/>
                <w:sz w:val="20"/>
                <w:szCs w:val="20"/>
              </w:rPr>
              <w:t>2012-2014</w:t>
            </w:r>
          </w:p>
        </w:tc>
        <w:tc>
          <w:tcPr>
            <w:tcW w:w="2333" w:type="dxa"/>
            <w:shd w:val="clear" w:color="auto" w:fill="FFFF00"/>
          </w:tcPr>
          <w:p w:rsidR="003218BD" w:rsidRPr="00790672" w:rsidRDefault="003218BD" w:rsidP="003218BD">
            <w:pPr>
              <w:jc w:val="center"/>
              <w:rPr>
                <w:sz w:val="20"/>
                <w:szCs w:val="20"/>
              </w:rPr>
            </w:pPr>
            <w:r w:rsidRPr="00790672">
              <w:rPr>
                <w:sz w:val="20"/>
                <w:szCs w:val="20"/>
              </w:rPr>
              <w:t>41</w:t>
            </w:r>
          </w:p>
        </w:tc>
        <w:tc>
          <w:tcPr>
            <w:tcW w:w="2334" w:type="dxa"/>
            <w:shd w:val="clear" w:color="auto" w:fill="FFFF00"/>
          </w:tcPr>
          <w:p w:rsidR="003218BD" w:rsidRPr="00790672" w:rsidRDefault="003218BD" w:rsidP="003218BD">
            <w:pPr>
              <w:jc w:val="center"/>
              <w:rPr>
                <w:sz w:val="20"/>
                <w:szCs w:val="20"/>
              </w:rPr>
            </w:pPr>
            <w:r w:rsidRPr="00790672">
              <w:rPr>
                <w:sz w:val="20"/>
                <w:szCs w:val="20"/>
              </w:rPr>
              <w:t>38</w:t>
            </w:r>
          </w:p>
        </w:tc>
        <w:tc>
          <w:tcPr>
            <w:tcW w:w="2334" w:type="dxa"/>
            <w:shd w:val="clear" w:color="auto" w:fill="FFFF00"/>
          </w:tcPr>
          <w:p w:rsidR="003218BD" w:rsidRPr="00790672" w:rsidRDefault="003218BD" w:rsidP="003218BD">
            <w:pPr>
              <w:jc w:val="center"/>
              <w:rPr>
                <w:sz w:val="20"/>
                <w:szCs w:val="20"/>
              </w:rPr>
            </w:pPr>
            <w:r w:rsidRPr="00790672">
              <w:rPr>
                <w:sz w:val="20"/>
                <w:szCs w:val="20"/>
              </w:rPr>
              <w:t>21</w:t>
            </w:r>
          </w:p>
        </w:tc>
      </w:tr>
      <w:tr w:rsidR="003218BD" w:rsidRPr="00790672" w:rsidTr="003218BD">
        <w:trPr>
          <w:trHeight w:val="341"/>
        </w:trPr>
        <w:tc>
          <w:tcPr>
            <w:tcW w:w="2333" w:type="dxa"/>
            <w:shd w:val="clear" w:color="auto" w:fill="FFFF00"/>
          </w:tcPr>
          <w:p w:rsidR="003218BD" w:rsidRPr="00790672" w:rsidRDefault="003218BD" w:rsidP="003218BD">
            <w:pPr>
              <w:rPr>
                <w:b/>
                <w:sz w:val="20"/>
                <w:szCs w:val="20"/>
              </w:rPr>
            </w:pPr>
            <w:r w:rsidRPr="00790672">
              <w:rPr>
                <w:b/>
                <w:sz w:val="20"/>
                <w:szCs w:val="20"/>
              </w:rPr>
              <w:t>2013-2015</w:t>
            </w:r>
          </w:p>
        </w:tc>
        <w:tc>
          <w:tcPr>
            <w:tcW w:w="2333" w:type="dxa"/>
            <w:shd w:val="clear" w:color="auto" w:fill="FFFF00"/>
          </w:tcPr>
          <w:p w:rsidR="003218BD" w:rsidRPr="00790672" w:rsidRDefault="003218BD" w:rsidP="003218BD">
            <w:pPr>
              <w:jc w:val="center"/>
              <w:rPr>
                <w:sz w:val="20"/>
                <w:szCs w:val="20"/>
              </w:rPr>
            </w:pPr>
            <w:r w:rsidRPr="00790672">
              <w:rPr>
                <w:sz w:val="20"/>
                <w:szCs w:val="20"/>
              </w:rPr>
              <w:t>32</w:t>
            </w:r>
          </w:p>
        </w:tc>
        <w:tc>
          <w:tcPr>
            <w:tcW w:w="2334" w:type="dxa"/>
            <w:shd w:val="clear" w:color="auto" w:fill="FFFF00"/>
          </w:tcPr>
          <w:p w:rsidR="003218BD" w:rsidRPr="00790672" w:rsidRDefault="003218BD" w:rsidP="003218BD">
            <w:pPr>
              <w:jc w:val="center"/>
              <w:rPr>
                <w:sz w:val="20"/>
                <w:szCs w:val="20"/>
              </w:rPr>
            </w:pPr>
            <w:r w:rsidRPr="00790672">
              <w:rPr>
                <w:sz w:val="20"/>
                <w:szCs w:val="20"/>
              </w:rPr>
              <w:t>36</w:t>
            </w:r>
          </w:p>
        </w:tc>
        <w:tc>
          <w:tcPr>
            <w:tcW w:w="2334" w:type="dxa"/>
            <w:shd w:val="clear" w:color="auto" w:fill="FFFF00"/>
          </w:tcPr>
          <w:p w:rsidR="003218BD" w:rsidRPr="00790672" w:rsidRDefault="003218BD" w:rsidP="003218BD">
            <w:pPr>
              <w:jc w:val="center"/>
              <w:rPr>
                <w:sz w:val="20"/>
                <w:szCs w:val="20"/>
              </w:rPr>
            </w:pPr>
            <w:r w:rsidRPr="00790672">
              <w:rPr>
                <w:sz w:val="20"/>
                <w:szCs w:val="20"/>
              </w:rPr>
              <w:t>32</w:t>
            </w:r>
          </w:p>
        </w:tc>
      </w:tr>
      <w:tr w:rsidR="003218BD" w:rsidRPr="00790672" w:rsidTr="003218BD">
        <w:trPr>
          <w:trHeight w:val="361"/>
        </w:trPr>
        <w:tc>
          <w:tcPr>
            <w:tcW w:w="2333" w:type="dxa"/>
            <w:shd w:val="clear" w:color="auto" w:fill="FFFF00"/>
          </w:tcPr>
          <w:p w:rsidR="003218BD" w:rsidRPr="00790672" w:rsidRDefault="003218BD" w:rsidP="003218BD">
            <w:pPr>
              <w:rPr>
                <w:b/>
                <w:sz w:val="20"/>
                <w:szCs w:val="20"/>
              </w:rPr>
            </w:pPr>
            <w:r>
              <w:rPr>
                <w:b/>
                <w:sz w:val="20"/>
                <w:szCs w:val="20"/>
              </w:rPr>
              <w:t>2014-2016</w:t>
            </w:r>
          </w:p>
        </w:tc>
        <w:tc>
          <w:tcPr>
            <w:tcW w:w="2333" w:type="dxa"/>
            <w:shd w:val="clear" w:color="auto" w:fill="FFFF00"/>
          </w:tcPr>
          <w:p w:rsidR="003218BD" w:rsidRPr="00790672" w:rsidRDefault="00DD14A1" w:rsidP="003218BD">
            <w:pPr>
              <w:jc w:val="center"/>
              <w:rPr>
                <w:sz w:val="20"/>
                <w:szCs w:val="20"/>
              </w:rPr>
            </w:pPr>
            <w:r>
              <w:rPr>
                <w:sz w:val="20"/>
                <w:szCs w:val="20"/>
              </w:rPr>
              <w:t>42</w:t>
            </w:r>
          </w:p>
        </w:tc>
        <w:tc>
          <w:tcPr>
            <w:tcW w:w="2334" w:type="dxa"/>
            <w:shd w:val="clear" w:color="auto" w:fill="FFFF00"/>
          </w:tcPr>
          <w:p w:rsidR="003218BD" w:rsidRPr="00790672" w:rsidRDefault="00DD14A1" w:rsidP="003218BD">
            <w:pPr>
              <w:jc w:val="center"/>
              <w:rPr>
                <w:sz w:val="20"/>
                <w:szCs w:val="20"/>
              </w:rPr>
            </w:pPr>
            <w:r>
              <w:rPr>
                <w:sz w:val="20"/>
                <w:szCs w:val="20"/>
              </w:rPr>
              <w:t>39</w:t>
            </w:r>
          </w:p>
        </w:tc>
        <w:tc>
          <w:tcPr>
            <w:tcW w:w="2334" w:type="dxa"/>
            <w:shd w:val="clear" w:color="auto" w:fill="FFFF00"/>
          </w:tcPr>
          <w:p w:rsidR="003218BD" w:rsidRPr="00790672" w:rsidRDefault="00DD14A1" w:rsidP="003218BD">
            <w:pPr>
              <w:jc w:val="center"/>
              <w:rPr>
                <w:sz w:val="20"/>
                <w:szCs w:val="20"/>
              </w:rPr>
            </w:pPr>
            <w:r>
              <w:rPr>
                <w:sz w:val="20"/>
                <w:szCs w:val="20"/>
              </w:rPr>
              <w:t>19</w:t>
            </w:r>
          </w:p>
        </w:tc>
      </w:tr>
      <w:tr w:rsidR="003218BD" w:rsidRPr="00790672" w:rsidTr="003218BD">
        <w:trPr>
          <w:trHeight w:val="361"/>
        </w:trPr>
        <w:tc>
          <w:tcPr>
            <w:tcW w:w="2333" w:type="dxa"/>
            <w:shd w:val="clear" w:color="auto" w:fill="FFFF00"/>
          </w:tcPr>
          <w:p w:rsidR="003218BD" w:rsidRPr="00790672" w:rsidRDefault="003218BD" w:rsidP="003218BD">
            <w:pPr>
              <w:rPr>
                <w:b/>
                <w:sz w:val="20"/>
                <w:szCs w:val="20"/>
              </w:rPr>
            </w:pPr>
            <w:r w:rsidRPr="00790672">
              <w:rPr>
                <w:b/>
                <w:sz w:val="20"/>
                <w:szCs w:val="20"/>
              </w:rPr>
              <w:t>National Figures</w:t>
            </w:r>
          </w:p>
        </w:tc>
        <w:tc>
          <w:tcPr>
            <w:tcW w:w="2333" w:type="dxa"/>
            <w:shd w:val="clear" w:color="auto" w:fill="FFFF00"/>
          </w:tcPr>
          <w:p w:rsidR="003218BD" w:rsidRPr="00790672" w:rsidRDefault="003218BD" w:rsidP="003218BD">
            <w:pPr>
              <w:jc w:val="center"/>
              <w:rPr>
                <w:sz w:val="20"/>
                <w:szCs w:val="20"/>
              </w:rPr>
            </w:pPr>
            <w:r w:rsidRPr="00790672">
              <w:rPr>
                <w:sz w:val="20"/>
                <w:szCs w:val="20"/>
              </w:rPr>
              <w:t>25</w:t>
            </w:r>
          </w:p>
        </w:tc>
        <w:tc>
          <w:tcPr>
            <w:tcW w:w="2334" w:type="dxa"/>
            <w:shd w:val="clear" w:color="auto" w:fill="FFFF00"/>
          </w:tcPr>
          <w:p w:rsidR="003218BD" w:rsidRPr="00790672" w:rsidRDefault="003218BD" w:rsidP="003218BD">
            <w:pPr>
              <w:jc w:val="center"/>
              <w:rPr>
                <w:sz w:val="20"/>
                <w:szCs w:val="20"/>
              </w:rPr>
            </w:pPr>
            <w:r w:rsidRPr="00790672">
              <w:rPr>
                <w:sz w:val="20"/>
                <w:szCs w:val="20"/>
              </w:rPr>
              <w:t>50</w:t>
            </w:r>
          </w:p>
        </w:tc>
        <w:tc>
          <w:tcPr>
            <w:tcW w:w="2334" w:type="dxa"/>
            <w:shd w:val="clear" w:color="auto" w:fill="FFFF00"/>
          </w:tcPr>
          <w:p w:rsidR="003218BD" w:rsidRPr="00790672" w:rsidRDefault="003218BD" w:rsidP="003218BD">
            <w:pPr>
              <w:jc w:val="center"/>
              <w:rPr>
                <w:sz w:val="20"/>
                <w:szCs w:val="20"/>
              </w:rPr>
            </w:pPr>
            <w:r w:rsidRPr="00790672">
              <w:rPr>
                <w:sz w:val="20"/>
                <w:szCs w:val="20"/>
              </w:rPr>
              <w:t>25</w:t>
            </w:r>
          </w:p>
        </w:tc>
      </w:tr>
    </w:tbl>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tbl>
      <w:tblPr>
        <w:tblStyle w:val="TableGrid"/>
        <w:tblpPr w:leftFromText="180" w:rightFromText="180" w:vertAnchor="text" w:horzAnchor="margin" w:tblpXSpec="center" w:tblpY="373"/>
        <w:tblW w:w="0" w:type="auto"/>
        <w:tblLook w:val="04A0" w:firstRow="1" w:lastRow="0" w:firstColumn="1" w:lastColumn="0" w:noHBand="0" w:noVBand="1"/>
      </w:tblPr>
      <w:tblGrid>
        <w:gridCol w:w="2310"/>
        <w:gridCol w:w="2310"/>
        <w:gridCol w:w="2311"/>
      </w:tblGrid>
      <w:tr w:rsidR="00231DED" w:rsidRPr="00790672" w:rsidTr="00780EA7">
        <w:trPr>
          <w:trHeight w:val="317"/>
        </w:trPr>
        <w:tc>
          <w:tcPr>
            <w:tcW w:w="2310" w:type="dxa"/>
            <w:shd w:val="clear" w:color="auto" w:fill="FFFF00"/>
          </w:tcPr>
          <w:p w:rsidR="00231DED" w:rsidRPr="00790672" w:rsidRDefault="00231DED" w:rsidP="00780EA7">
            <w:pPr>
              <w:jc w:val="center"/>
              <w:rPr>
                <w:b/>
                <w:sz w:val="20"/>
                <w:szCs w:val="20"/>
              </w:rPr>
            </w:pPr>
            <w:r w:rsidRPr="00790672">
              <w:rPr>
                <w:b/>
                <w:sz w:val="20"/>
                <w:szCs w:val="20"/>
              </w:rPr>
              <w:t>CASPA English</w:t>
            </w:r>
          </w:p>
        </w:tc>
        <w:tc>
          <w:tcPr>
            <w:tcW w:w="2310" w:type="dxa"/>
            <w:shd w:val="clear" w:color="auto" w:fill="FFFF00"/>
          </w:tcPr>
          <w:p w:rsidR="00231DED" w:rsidRPr="00790672" w:rsidRDefault="00231DED" w:rsidP="00780EA7">
            <w:pPr>
              <w:jc w:val="center"/>
              <w:rPr>
                <w:b/>
                <w:sz w:val="20"/>
                <w:szCs w:val="20"/>
              </w:rPr>
            </w:pPr>
            <w:r>
              <w:rPr>
                <w:b/>
                <w:sz w:val="20"/>
                <w:szCs w:val="20"/>
              </w:rPr>
              <w:t>Not met</w:t>
            </w:r>
          </w:p>
        </w:tc>
        <w:tc>
          <w:tcPr>
            <w:tcW w:w="2311" w:type="dxa"/>
            <w:shd w:val="clear" w:color="auto" w:fill="FFFF00"/>
          </w:tcPr>
          <w:p w:rsidR="00231DED" w:rsidRPr="00790672" w:rsidRDefault="00231DED" w:rsidP="00780EA7">
            <w:pPr>
              <w:jc w:val="center"/>
              <w:rPr>
                <w:b/>
                <w:sz w:val="20"/>
                <w:szCs w:val="20"/>
              </w:rPr>
            </w:pPr>
            <w:r>
              <w:rPr>
                <w:b/>
                <w:sz w:val="20"/>
                <w:szCs w:val="20"/>
              </w:rPr>
              <w:t>Meeting or Exceeding</w:t>
            </w:r>
          </w:p>
        </w:tc>
      </w:tr>
      <w:tr w:rsidR="00657F6A" w:rsidRPr="00790672" w:rsidTr="00780EA7">
        <w:trPr>
          <w:trHeight w:val="317"/>
        </w:trPr>
        <w:tc>
          <w:tcPr>
            <w:tcW w:w="2310" w:type="dxa"/>
            <w:shd w:val="clear" w:color="auto" w:fill="FFFF00"/>
          </w:tcPr>
          <w:p w:rsidR="00657F6A" w:rsidRPr="00790672" w:rsidRDefault="00657F6A" w:rsidP="00657F6A">
            <w:pPr>
              <w:rPr>
                <w:b/>
                <w:sz w:val="20"/>
                <w:szCs w:val="20"/>
              </w:rPr>
            </w:pPr>
            <w:r w:rsidRPr="00790672">
              <w:rPr>
                <w:b/>
                <w:sz w:val="20"/>
                <w:szCs w:val="20"/>
              </w:rPr>
              <w:t>2012-2014</w:t>
            </w:r>
          </w:p>
        </w:tc>
        <w:tc>
          <w:tcPr>
            <w:tcW w:w="2310" w:type="dxa"/>
            <w:shd w:val="clear" w:color="auto" w:fill="FFFF00"/>
          </w:tcPr>
          <w:p w:rsidR="00657F6A" w:rsidRPr="00790672" w:rsidRDefault="00657F6A" w:rsidP="00657F6A">
            <w:pPr>
              <w:jc w:val="center"/>
              <w:rPr>
                <w:sz w:val="20"/>
                <w:szCs w:val="20"/>
              </w:rPr>
            </w:pPr>
            <w:r>
              <w:rPr>
                <w:sz w:val="20"/>
                <w:szCs w:val="20"/>
              </w:rPr>
              <w:t>19</w:t>
            </w:r>
          </w:p>
        </w:tc>
        <w:tc>
          <w:tcPr>
            <w:tcW w:w="2311" w:type="dxa"/>
            <w:shd w:val="clear" w:color="auto" w:fill="FFFF00"/>
          </w:tcPr>
          <w:p w:rsidR="00657F6A" w:rsidRPr="00790672" w:rsidRDefault="00657F6A" w:rsidP="00657F6A">
            <w:pPr>
              <w:jc w:val="center"/>
              <w:rPr>
                <w:sz w:val="20"/>
                <w:szCs w:val="20"/>
              </w:rPr>
            </w:pPr>
            <w:r>
              <w:rPr>
                <w:sz w:val="20"/>
                <w:szCs w:val="20"/>
              </w:rPr>
              <w:t>81</w:t>
            </w:r>
          </w:p>
        </w:tc>
      </w:tr>
      <w:tr w:rsidR="00657F6A" w:rsidRPr="00790672" w:rsidTr="00780EA7">
        <w:trPr>
          <w:trHeight w:val="336"/>
        </w:trPr>
        <w:tc>
          <w:tcPr>
            <w:tcW w:w="2310" w:type="dxa"/>
            <w:shd w:val="clear" w:color="auto" w:fill="FFFF00"/>
          </w:tcPr>
          <w:p w:rsidR="00657F6A" w:rsidRPr="00790672" w:rsidRDefault="00657F6A" w:rsidP="00657F6A">
            <w:pPr>
              <w:rPr>
                <w:b/>
                <w:sz w:val="20"/>
                <w:szCs w:val="20"/>
              </w:rPr>
            </w:pPr>
            <w:r w:rsidRPr="00790672">
              <w:rPr>
                <w:b/>
                <w:sz w:val="20"/>
                <w:szCs w:val="20"/>
              </w:rPr>
              <w:t>2013-2015</w:t>
            </w:r>
          </w:p>
        </w:tc>
        <w:tc>
          <w:tcPr>
            <w:tcW w:w="2310" w:type="dxa"/>
            <w:shd w:val="clear" w:color="auto" w:fill="FFFF00"/>
          </w:tcPr>
          <w:p w:rsidR="00657F6A" w:rsidRPr="00790672" w:rsidRDefault="00657F6A" w:rsidP="00657F6A">
            <w:pPr>
              <w:jc w:val="center"/>
              <w:rPr>
                <w:sz w:val="20"/>
                <w:szCs w:val="20"/>
              </w:rPr>
            </w:pPr>
            <w:r>
              <w:rPr>
                <w:sz w:val="20"/>
                <w:szCs w:val="20"/>
              </w:rPr>
              <w:t>5</w:t>
            </w:r>
          </w:p>
        </w:tc>
        <w:tc>
          <w:tcPr>
            <w:tcW w:w="2311" w:type="dxa"/>
            <w:shd w:val="clear" w:color="auto" w:fill="FFFF00"/>
          </w:tcPr>
          <w:p w:rsidR="00657F6A" w:rsidRPr="00790672" w:rsidRDefault="00657F6A" w:rsidP="00657F6A">
            <w:pPr>
              <w:jc w:val="center"/>
              <w:rPr>
                <w:sz w:val="20"/>
                <w:szCs w:val="20"/>
              </w:rPr>
            </w:pPr>
            <w:r>
              <w:rPr>
                <w:sz w:val="20"/>
                <w:szCs w:val="20"/>
              </w:rPr>
              <w:t>95</w:t>
            </w:r>
          </w:p>
        </w:tc>
      </w:tr>
      <w:tr w:rsidR="00657F6A" w:rsidRPr="00790672" w:rsidTr="00780EA7">
        <w:trPr>
          <w:trHeight w:val="354"/>
        </w:trPr>
        <w:tc>
          <w:tcPr>
            <w:tcW w:w="2310" w:type="dxa"/>
            <w:shd w:val="clear" w:color="auto" w:fill="FFFF00"/>
          </w:tcPr>
          <w:p w:rsidR="00657F6A" w:rsidRPr="00790672" w:rsidRDefault="007001BF" w:rsidP="00657F6A">
            <w:pPr>
              <w:rPr>
                <w:b/>
                <w:sz w:val="20"/>
                <w:szCs w:val="20"/>
              </w:rPr>
            </w:pPr>
            <w:r>
              <w:rPr>
                <w:b/>
                <w:sz w:val="20"/>
                <w:szCs w:val="20"/>
              </w:rPr>
              <w:t>2014-2016</w:t>
            </w:r>
          </w:p>
        </w:tc>
        <w:tc>
          <w:tcPr>
            <w:tcW w:w="2310" w:type="dxa"/>
            <w:shd w:val="clear" w:color="auto" w:fill="FFFF00"/>
          </w:tcPr>
          <w:p w:rsidR="00657F6A" w:rsidRPr="00790672" w:rsidRDefault="007001BF" w:rsidP="00657F6A">
            <w:pPr>
              <w:jc w:val="center"/>
              <w:rPr>
                <w:sz w:val="20"/>
                <w:szCs w:val="20"/>
              </w:rPr>
            </w:pPr>
            <w:r>
              <w:rPr>
                <w:sz w:val="20"/>
                <w:szCs w:val="20"/>
              </w:rPr>
              <w:t>12</w:t>
            </w:r>
          </w:p>
        </w:tc>
        <w:tc>
          <w:tcPr>
            <w:tcW w:w="2311" w:type="dxa"/>
            <w:shd w:val="clear" w:color="auto" w:fill="FFFF00"/>
          </w:tcPr>
          <w:p w:rsidR="00657F6A" w:rsidRPr="00790672" w:rsidRDefault="007001BF" w:rsidP="00657F6A">
            <w:pPr>
              <w:jc w:val="center"/>
              <w:rPr>
                <w:sz w:val="20"/>
                <w:szCs w:val="20"/>
              </w:rPr>
            </w:pPr>
            <w:r>
              <w:rPr>
                <w:sz w:val="20"/>
                <w:szCs w:val="20"/>
              </w:rPr>
              <w:t>88</w:t>
            </w:r>
          </w:p>
        </w:tc>
      </w:tr>
    </w:tbl>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p w:rsidR="00790672" w:rsidRPr="00790672" w:rsidRDefault="00790672" w:rsidP="00790672">
      <w:pPr>
        <w:spacing w:after="0" w:line="240" w:lineRule="auto"/>
        <w:rPr>
          <w:sz w:val="20"/>
          <w:szCs w:val="20"/>
        </w:rPr>
      </w:pPr>
    </w:p>
    <w:tbl>
      <w:tblPr>
        <w:tblStyle w:val="TableGrid"/>
        <w:tblpPr w:leftFromText="180" w:rightFromText="180" w:vertAnchor="text" w:horzAnchor="margin" w:tblpXSpec="center" w:tblpY="113"/>
        <w:tblW w:w="9302" w:type="dxa"/>
        <w:tblLook w:val="04A0" w:firstRow="1" w:lastRow="0" w:firstColumn="1" w:lastColumn="0" w:noHBand="0" w:noVBand="1"/>
      </w:tblPr>
      <w:tblGrid>
        <w:gridCol w:w="2325"/>
        <w:gridCol w:w="2325"/>
        <w:gridCol w:w="2326"/>
        <w:gridCol w:w="2326"/>
      </w:tblGrid>
      <w:tr w:rsidR="003218BD" w:rsidRPr="00790672" w:rsidTr="003218BD">
        <w:trPr>
          <w:trHeight w:val="376"/>
        </w:trPr>
        <w:tc>
          <w:tcPr>
            <w:tcW w:w="2325" w:type="dxa"/>
            <w:shd w:val="clear" w:color="auto" w:fill="95B3D7" w:themeFill="accent1" w:themeFillTint="99"/>
          </w:tcPr>
          <w:p w:rsidR="003218BD" w:rsidRPr="00790672" w:rsidRDefault="003218BD" w:rsidP="003218BD">
            <w:pPr>
              <w:jc w:val="center"/>
              <w:rPr>
                <w:b/>
                <w:sz w:val="20"/>
                <w:szCs w:val="20"/>
              </w:rPr>
            </w:pPr>
            <w:r w:rsidRPr="00790672">
              <w:rPr>
                <w:b/>
                <w:sz w:val="20"/>
                <w:szCs w:val="20"/>
              </w:rPr>
              <w:t>Maths</w:t>
            </w:r>
          </w:p>
        </w:tc>
        <w:tc>
          <w:tcPr>
            <w:tcW w:w="2325" w:type="dxa"/>
            <w:shd w:val="clear" w:color="auto" w:fill="95B3D7" w:themeFill="accent1" w:themeFillTint="99"/>
          </w:tcPr>
          <w:p w:rsidR="003218BD" w:rsidRPr="00790672" w:rsidRDefault="003218BD" w:rsidP="003218BD">
            <w:pPr>
              <w:jc w:val="center"/>
              <w:rPr>
                <w:b/>
                <w:sz w:val="20"/>
                <w:szCs w:val="20"/>
              </w:rPr>
            </w:pPr>
            <w:r w:rsidRPr="00790672">
              <w:rPr>
                <w:b/>
                <w:sz w:val="20"/>
                <w:szCs w:val="20"/>
              </w:rPr>
              <w:t>Lower Quartile %</w:t>
            </w:r>
          </w:p>
        </w:tc>
        <w:tc>
          <w:tcPr>
            <w:tcW w:w="2326" w:type="dxa"/>
            <w:shd w:val="clear" w:color="auto" w:fill="95B3D7" w:themeFill="accent1" w:themeFillTint="99"/>
          </w:tcPr>
          <w:p w:rsidR="003218BD" w:rsidRPr="00790672" w:rsidRDefault="003218BD" w:rsidP="003218BD">
            <w:pPr>
              <w:jc w:val="center"/>
              <w:rPr>
                <w:b/>
                <w:sz w:val="20"/>
                <w:szCs w:val="20"/>
              </w:rPr>
            </w:pPr>
            <w:r w:rsidRPr="00790672">
              <w:rPr>
                <w:b/>
                <w:sz w:val="20"/>
                <w:szCs w:val="20"/>
              </w:rPr>
              <w:t>Median %</w:t>
            </w:r>
          </w:p>
        </w:tc>
        <w:tc>
          <w:tcPr>
            <w:tcW w:w="2326" w:type="dxa"/>
            <w:shd w:val="clear" w:color="auto" w:fill="95B3D7" w:themeFill="accent1" w:themeFillTint="99"/>
          </w:tcPr>
          <w:p w:rsidR="003218BD" w:rsidRPr="00790672" w:rsidRDefault="003218BD" w:rsidP="003218BD">
            <w:pPr>
              <w:jc w:val="center"/>
              <w:rPr>
                <w:b/>
                <w:sz w:val="20"/>
                <w:szCs w:val="20"/>
              </w:rPr>
            </w:pPr>
            <w:r w:rsidRPr="00790672">
              <w:rPr>
                <w:b/>
                <w:sz w:val="20"/>
                <w:szCs w:val="20"/>
              </w:rPr>
              <w:t>Upper Quartile %</w:t>
            </w:r>
          </w:p>
        </w:tc>
      </w:tr>
      <w:tr w:rsidR="003218BD" w:rsidRPr="00790672" w:rsidTr="003218BD">
        <w:trPr>
          <w:trHeight w:val="376"/>
        </w:trPr>
        <w:tc>
          <w:tcPr>
            <w:tcW w:w="2325" w:type="dxa"/>
            <w:shd w:val="clear" w:color="auto" w:fill="95B3D7" w:themeFill="accent1" w:themeFillTint="99"/>
          </w:tcPr>
          <w:p w:rsidR="003218BD" w:rsidRPr="00790672" w:rsidRDefault="003218BD" w:rsidP="003218BD">
            <w:pPr>
              <w:rPr>
                <w:b/>
                <w:sz w:val="20"/>
                <w:szCs w:val="20"/>
              </w:rPr>
            </w:pPr>
            <w:r w:rsidRPr="00790672">
              <w:rPr>
                <w:b/>
                <w:sz w:val="20"/>
                <w:szCs w:val="20"/>
              </w:rPr>
              <w:t>2012-2014</w:t>
            </w:r>
          </w:p>
        </w:tc>
        <w:tc>
          <w:tcPr>
            <w:tcW w:w="2325" w:type="dxa"/>
            <w:shd w:val="clear" w:color="auto" w:fill="95B3D7" w:themeFill="accent1" w:themeFillTint="99"/>
          </w:tcPr>
          <w:p w:rsidR="003218BD" w:rsidRPr="00790672" w:rsidRDefault="003218BD" w:rsidP="003218BD">
            <w:pPr>
              <w:jc w:val="center"/>
              <w:rPr>
                <w:sz w:val="20"/>
                <w:szCs w:val="20"/>
              </w:rPr>
            </w:pPr>
            <w:r w:rsidRPr="00790672">
              <w:rPr>
                <w:sz w:val="20"/>
                <w:szCs w:val="20"/>
              </w:rPr>
              <w:t>0</w:t>
            </w:r>
          </w:p>
        </w:tc>
        <w:tc>
          <w:tcPr>
            <w:tcW w:w="2326" w:type="dxa"/>
            <w:shd w:val="clear" w:color="auto" w:fill="95B3D7" w:themeFill="accent1" w:themeFillTint="99"/>
          </w:tcPr>
          <w:p w:rsidR="003218BD" w:rsidRPr="00790672" w:rsidRDefault="003218BD" w:rsidP="003218BD">
            <w:pPr>
              <w:jc w:val="center"/>
              <w:rPr>
                <w:sz w:val="20"/>
                <w:szCs w:val="20"/>
              </w:rPr>
            </w:pPr>
            <w:r w:rsidRPr="00790672">
              <w:rPr>
                <w:sz w:val="20"/>
                <w:szCs w:val="20"/>
              </w:rPr>
              <w:t>63</w:t>
            </w:r>
          </w:p>
        </w:tc>
        <w:tc>
          <w:tcPr>
            <w:tcW w:w="2326" w:type="dxa"/>
            <w:shd w:val="clear" w:color="auto" w:fill="95B3D7" w:themeFill="accent1" w:themeFillTint="99"/>
          </w:tcPr>
          <w:p w:rsidR="003218BD" w:rsidRPr="00790672" w:rsidRDefault="003218BD" w:rsidP="003218BD">
            <w:pPr>
              <w:jc w:val="center"/>
              <w:rPr>
                <w:sz w:val="20"/>
                <w:szCs w:val="20"/>
              </w:rPr>
            </w:pPr>
            <w:r w:rsidRPr="00790672">
              <w:rPr>
                <w:sz w:val="20"/>
                <w:szCs w:val="20"/>
              </w:rPr>
              <w:t>37</w:t>
            </w:r>
          </w:p>
        </w:tc>
      </w:tr>
      <w:tr w:rsidR="003218BD" w:rsidRPr="00790672" w:rsidTr="003218BD">
        <w:trPr>
          <w:trHeight w:val="355"/>
        </w:trPr>
        <w:tc>
          <w:tcPr>
            <w:tcW w:w="2325" w:type="dxa"/>
            <w:shd w:val="clear" w:color="auto" w:fill="95B3D7" w:themeFill="accent1" w:themeFillTint="99"/>
          </w:tcPr>
          <w:p w:rsidR="003218BD" w:rsidRPr="00790672" w:rsidRDefault="003218BD" w:rsidP="003218BD">
            <w:pPr>
              <w:rPr>
                <w:b/>
                <w:sz w:val="20"/>
                <w:szCs w:val="20"/>
              </w:rPr>
            </w:pPr>
            <w:r w:rsidRPr="00790672">
              <w:rPr>
                <w:b/>
                <w:sz w:val="20"/>
                <w:szCs w:val="20"/>
              </w:rPr>
              <w:t>2013-2015</w:t>
            </w:r>
          </w:p>
        </w:tc>
        <w:tc>
          <w:tcPr>
            <w:tcW w:w="2325" w:type="dxa"/>
            <w:shd w:val="clear" w:color="auto" w:fill="95B3D7" w:themeFill="accent1" w:themeFillTint="99"/>
          </w:tcPr>
          <w:p w:rsidR="003218BD" w:rsidRPr="00790672" w:rsidRDefault="003218BD" w:rsidP="003218BD">
            <w:pPr>
              <w:jc w:val="center"/>
              <w:rPr>
                <w:sz w:val="20"/>
                <w:szCs w:val="20"/>
              </w:rPr>
            </w:pPr>
            <w:r w:rsidRPr="00790672">
              <w:rPr>
                <w:sz w:val="20"/>
                <w:szCs w:val="20"/>
              </w:rPr>
              <w:t>0</w:t>
            </w:r>
          </w:p>
        </w:tc>
        <w:tc>
          <w:tcPr>
            <w:tcW w:w="2326" w:type="dxa"/>
            <w:shd w:val="clear" w:color="auto" w:fill="95B3D7" w:themeFill="accent1" w:themeFillTint="99"/>
          </w:tcPr>
          <w:p w:rsidR="003218BD" w:rsidRPr="00790672" w:rsidRDefault="003218BD" w:rsidP="003218BD">
            <w:pPr>
              <w:jc w:val="center"/>
              <w:rPr>
                <w:sz w:val="20"/>
                <w:szCs w:val="20"/>
              </w:rPr>
            </w:pPr>
            <w:r w:rsidRPr="00790672">
              <w:rPr>
                <w:sz w:val="20"/>
                <w:szCs w:val="20"/>
              </w:rPr>
              <w:t>55</w:t>
            </w:r>
          </w:p>
        </w:tc>
        <w:tc>
          <w:tcPr>
            <w:tcW w:w="2326" w:type="dxa"/>
            <w:shd w:val="clear" w:color="auto" w:fill="95B3D7" w:themeFill="accent1" w:themeFillTint="99"/>
          </w:tcPr>
          <w:p w:rsidR="003218BD" w:rsidRPr="00790672" w:rsidRDefault="003218BD" w:rsidP="003218BD">
            <w:pPr>
              <w:jc w:val="center"/>
              <w:rPr>
                <w:sz w:val="20"/>
                <w:szCs w:val="20"/>
              </w:rPr>
            </w:pPr>
            <w:r w:rsidRPr="00790672">
              <w:rPr>
                <w:sz w:val="20"/>
                <w:szCs w:val="20"/>
              </w:rPr>
              <w:t>45</w:t>
            </w:r>
          </w:p>
        </w:tc>
      </w:tr>
      <w:tr w:rsidR="003218BD" w:rsidRPr="00790672" w:rsidTr="003218BD">
        <w:trPr>
          <w:trHeight w:val="376"/>
        </w:trPr>
        <w:tc>
          <w:tcPr>
            <w:tcW w:w="2325" w:type="dxa"/>
            <w:shd w:val="clear" w:color="auto" w:fill="95B3D7" w:themeFill="accent1" w:themeFillTint="99"/>
          </w:tcPr>
          <w:p w:rsidR="003218BD" w:rsidRPr="00790672" w:rsidRDefault="003218BD" w:rsidP="003218BD">
            <w:pPr>
              <w:rPr>
                <w:b/>
                <w:sz w:val="20"/>
                <w:szCs w:val="20"/>
              </w:rPr>
            </w:pPr>
            <w:r>
              <w:rPr>
                <w:b/>
                <w:sz w:val="20"/>
                <w:szCs w:val="20"/>
              </w:rPr>
              <w:t>2014-2016</w:t>
            </w:r>
          </w:p>
        </w:tc>
        <w:tc>
          <w:tcPr>
            <w:tcW w:w="2325" w:type="dxa"/>
            <w:shd w:val="clear" w:color="auto" w:fill="95B3D7" w:themeFill="accent1" w:themeFillTint="99"/>
          </w:tcPr>
          <w:p w:rsidR="003218BD" w:rsidRPr="00790672" w:rsidRDefault="00DD14A1" w:rsidP="003218BD">
            <w:pPr>
              <w:jc w:val="center"/>
              <w:rPr>
                <w:sz w:val="20"/>
                <w:szCs w:val="20"/>
              </w:rPr>
            </w:pPr>
            <w:r>
              <w:rPr>
                <w:sz w:val="20"/>
                <w:szCs w:val="20"/>
              </w:rPr>
              <w:t>4</w:t>
            </w:r>
          </w:p>
        </w:tc>
        <w:tc>
          <w:tcPr>
            <w:tcW w:w="2326" w:type="dxa"/>
            <w:shd w:val="clear" w:color="auto" w:fill="95B3D7" w:themeFill="accent1" w:themeFillTint="99"/>
          </w:tcPr>
          <w:p w:rsidR="003218BD" w:rsidRPr="00790672" w:rsidRDefault="00DD14A1" w:rsidP="003218BD">
            <w:pPr>
              <w:jc w:val="center"/>
              <w:rPr>
                <w:sz w:val="20"/>
                <w:szCs w:val="20"/>
              </w:rPr>
            </w:pPr>
            <w:r>
              <w:rPr>
                <w:sz w:val="20"/>
                <w:szCs w:val="20"/>
              </w:rPr>
              <w:t>58</w:t>
            </w:r>
          </w:p>
        </w:tc>
        <w:tc>
          <w:tcPr>
            <w:tcW w:w="2326" w:type="dxa"/>
            <w:shd w:val="clear" w:color="auto" w:fill="95B3D7" w:themeFill="accent1" w:themeFillTint="99"/>
          </w:tcPr>
          <w:p w:rsidR="003218BD" w:rsidRPr="00790672" w:rsidRDefault="00DD14A1" w:rsidP="003218BD">
            <w:pPr>
              <w:jc w:val="center"/>
              <w:rPr>
                <w:sz w:val="20"/>
                <w:szCs w:val="20"/>
              </w:rPr>
            </w:pPr>
            <w:r>
              <w:rPr>
                <w:sz w:val="20"/>
                <w:szCs w:val="20"/>
              </w:rPr>
              <w:t>38</w:t>
            </w:r>
          </w:p>
        </w:tc>
      </w:tr>
      <w:tr w:rsidR="003218BD" w:rsidRPr="00790672" w:rsidTr="003218BD">
        <w:trPr>
          <w:trHeight w:val="376"/>
        </w:trPr>
        <w:tc>
          <w:tcPr>
            <w:tcW w:w="2325" w:type="dxa"/>
            <w:shd w:val="clear" w:color="auto" w:fill="95B3D7" w:themeFill="accent1" w:themeFillTint="99"/>
          </w:tcPr>
          <w:p w:rsidR="003218BD" w:rsidRPr="00790672" w:rsidRDefault="003218BD" w:rsidP="003218BD">
            <w:pPr>
              <w:rPr>
                <w:b/>
                <w:sz w:val="20"/>
                <w:szCs w:val="20"/>
              </w:rPr>
            </w:pPr>
            <w:r w:rsidRPr="00790672">
              <w:rPr>
                <w:b/>
                <w:sz w:val="20"/>
                <w:szCs w:val="20"/>
              </w:rPr>
              <w:t>National Figures</w:t>
            </w:r>
          </w:p>
        </w:tc>
        <w:tc>
          <w:tcPr>
            <w:tcW w:w="2325" w:type="dxa"/>
            <w:shd w:val="clear" w:color="auto" w:fill="95B3D7" w:themeFill="accent1" w:themeFillTint="99"/>
          </w:tcPr>
          <w:p w:rsidR="003218BD" w:rsidRPr="00790672" w:rsidRDefault="003218BD" w:rsidP="003218BD">
            <w:pPr>
              <w:jc w:val="center"/>
              <w:rPr>
                <w:sz w:val="20"/>
                <w:szCs w:val="20"/>
              </w:rPr>
            </w:pPr>
            <w:r w:rsidRPr="00790672">
              <w:rPr>
                <w:sz w:val="20"/>
                <w:szCs w:val="20"/>
              </w:rPr>
              <w:t>25</w:t>
            </w:r>
          </w:p>
        </w:tc>
        <w:tc>
          <w:tcPr>
            <w:tcW w:w="2326" w:type="dxa"/>
            <w:shd w:val="clear" w:color="auto" w:fill="95B3D7" w:themeFill="accent1" w:themeFillTint="99"/>
          </w:tcPr>
          <w:p w:rsidR="003218BD" w:rsidRPr="00790672" w:rsidRDefault="003218BD" w:rsidP="003218BD">
            <w:pPr>
              <w:jc w:val="center"/>
              <w:rPr>
                <w:sz w:val="20"/>
                <w:szCs w:val="20"/>
              </w:rPr>
            </w:pPr>
            <w:r w:rsidRPr="00790672">
              <w:rPr>
                <w:sz w:val="20"/>
                <w:szCs w:val="20"/>
              </w:rPr>
              <w:t>50</w:t>
            </w:r>
          </w:p>
        </w:tc>
        <w:tc>
          <w:tcPr>
            <w:tcW w:w="2326" w:type="dxa"/>
            <w:shd w:val="clear" w:color="auto" w:fill="95B3D7" w:themeFill="accent1" w:themeFillTint="99"/>
          </w:tcPr>
          <w:p w:rsidR="003218BD" w:rsidRPr="00790672" w:rsidRDefault="003218BD" w:rsidP="003218BD">
            <w:pPr>
              <w:jc w:val="center"/>
              <w:rPr>
                <w:sz w:val="20"/>
                <w:szCs w:val="20"/>
              </w:rPr>
            </w:pPr>
            <w:r w:rsidRPr="00790672">
              <w:rPr>
                <w:sz w:val="20"/>
                <w:szCs w:val="20"/>
              </w:rPr>
              <w:t>25</w:t>
            </w:r>
          </w:p>
        </w:tc>
      </w:tr>
    </w:tbl>
    <w:p w:rsidR="004D7EDB" w:rsidRPr="00790672" w:rsidRDefault="004D7EDB" w:rsidP="004B1B5C">
      <w:pPr>
        <w:spacing w:after="0" w:line="240" w:lineRule="auto"/>
        <w:rPr>
          <w:sz w:val="20"/>
          <w:szCs w:val="20"/>
        </w:rPr>
      </w:pPr>
    </w:p>
    <w:p w:rsidR="00F309CF" w:rsidRPr="00790672" w:rsidRDefault="00F309CF" w:rsidP="004B1B5C">
      <w:pPr>
        <w:spacing w:after="0" w:line="240" w:lineRule="auto"/>
        <w:ind w:left="-142"/>
        <w:rPr>
          <w:sz w:val="20"/>
          <w:szCs w:val="20"/>
        </w:rPr>
      </w:pPr>
    </w:p>
    <w:p w:rsidR="00F36D70" w:rsidRPr="00790672" w:rsidRDefault="00F36D70" w:rsidP="004B1B5C">
      <w:pPr>
        <w:spacing w:after="0" w:line="240" w:lineRule="auto"/>
        <w:rPr>
          <w:sz w:val="20"/>
          <w:szCs w:val="20"/>
        </w:rPr>
      </w:pPr>
    </w:p>
    <w:p w:rsidR="008E44C6" w:rsidRPr="00790672" w:rsidRDefault="008E44C6" w:rsidP="004B1B5C">
      <w:pPr>
        <w:spacing w:after="0" w:line="240" w:lineRule="auto"/>
        <w:rPr>
          <w:sz w:val="20"/>
          <w:szCs w:val="20"/>
        </w:rPr>
      </w:pPr>
    </w:p>
    <w:p w:rsidR="008E44C6" w:rsidRPr="00790672" w:rsidRDefault="008E44C6" w:rsidP="004B1B5C">
      <w:pPr>
        <w:spacing w:after="0" w:line="240" w:lineRule="auto"/>
        <w:rPr>
          <w:sz w:val="20"/>
          <w:szCs w:val="20"/>
        </w:rPr>
      </w:pPr>
    </w:p>
    <w:p w:rsidR="004B1B5C" w:rsidRPr="00790672" w:rsidRDefault="004B1B5C" w:rsidP="004B1B5C">
      <w:pPr>
        <w:spacing w:after="0" w:line="240" w:lineRule="auto"/>
        <w:rPr>
          <w:sz w:val="20"/>
          <w:szCs w:val="20"/>
        </w:rPr>
      </w:pPr>
    </w:p>
    <w:p w:rsidR="008E44C6" w:rsidRPr="00790672" w:rsidRDefault="008E44C6" w:rsidP="004B1B5C">
      <w:pPr>
        <w:spacing w:after="0" w:line="240" w:lineRule="auto"/>
        <w:rPr>
          <w:sz w:val="20"/>
          <w:szCs w:val="20"/>
        </w:rPr>
      </w:pPr>
    </w:p>
    <w:p w:rsidR="00F36D70" w:rsidRPr="00790672" w:rsidRDefault="00F36D70" w:rsidP="004B1B5C">
      <w:pPr>
        <w:spacing w:after="0" w:line="240" w:lineRule="auto"/>
        <w:rPr>
          <w:sz w:val="20"/>
          <w:szCs w:val="20"/>
        </w:rPr>
      </w:pPr>
    </w:p>
    <w:p w:rsidR="008E44C6" w:rsidRPr="00790672" w:rsidRDefault="008E44C6" w:rsidP="004B1B5C">
      <w:pPr>
        <w:spacing w:after="0" w:line="240" w:lineRule="auto"/>
        <w:rPr>
          <w:sz w:val="20"/>
          <w:szCs w:val="20"/>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2310"/>
        <w:gridCol w:w="2310"/>
        <w:gridCol w:w="2311"/>
      </w:tblGrid>
      <w:tr w:rsidR="003218BD" w:rsidRPr="00790672" w:rsidTr="003218BD">
        <w:trPr>
          <w:trHeight w:val="317"/>
        </w:trPr>
        <w:tc>
          <w:tcPr>
            <w:tcW w:w="2310" w:type="dxa"/>
            <w:shd w:val="clear" w:color="auto" w:fill="95B3D7" w:themeFill="accent1" w:themeFillTint="99"/>
          </w:tcPr>
          <w:p w:rsidR="003218BD" w:rsidRPr="00790672" w:rsidRDefault="003218BD" w:rsidP="003218BD">
            <w:pPr>
              <w:jc w:val="center"/>
              <w:rPr>
                <w:b/>
                <w:sz w:val="20"/>
                <w:szCs w:val="20"/>
              </w:rPr>
            </w:pPr>
            <w:r w:rsidRPr="00790672">
              <w:rPr>
                <w:b/>
                <w:sz w:val="20"/>
                <w:szCs w:val="20"/>
              </w:rPr>
              <w:t>CASPA Maths</w:t>
            </w:r>
          </w:p>
        </w:tc>
        <w:tc>
          <w:tcPr>
            <w:tcW w:w="2310" w:type="dxa"/>
            <w:shd w:val="clear" w:color="auto" w:fill="95B3D7" w:themeFill="accent1" w:themeFillTint="99"/>
          </w:tcPr>
          <w:p w:rsidR="003218BD" w:rsidRPr="00790672" w:rsidRDefault="003218BD" w:rsidP="003218BD">
            <w:pPr>
              <w:jc w:val="center"/>
              <w:rPr>
                <w:b/>
                <w:sz w:val="20"/>
                <w:szCs w:val="20"/>
              </w:rPr>
            </w:pPr>
            <w:r>
              <w:rPr>
                <w:b/>
                <w:sz w:val="20"/>
                <w:szCs w:val="20"/>
              </w:rPr>
              <w:t>Not met</w:t>
            </w:r>
          </w:p>
        </w:tc>
        <w:tc>
          <w:tcPr>
            <w:tcW w:w="2311" w:type="dxa"/>
            <w:shd w:val="clear" w:color="auto" w:fill="95B3D7" w:themeFill="accent1" w:themeFillTint="99"/>
          </w:tcPr>
          <w:p w:rsidR="003218BD" w:rsidRPr="00790672" w:rsidRDefault="003218BD" w:rsidP="003218BD">
            <w:pPr>
              <w:jc w:val="center"/>
              <w:rPr>
                <w:b/>
                <w:sz w:val="20"/>
                <w:szCs w:val="20"/>
              </w:rPr>
            </w:pPr>
            <w:r>
              <w:rPr>
                <w:b/>
                <w:sz w:val="20"/>
                <w:szCs w:val="20"/>
              </w:rPr>
              <w:t>Meeting or Exceeding</w:t>
            </w:r>
          </w:p>
        </w:tc>
      </w:tr>
      <w:tr w:rsidR="003218BD" w:rsidRPr="00790672" w:rsidTr="003218BD">
        <w:trPr>
          <w:trHeight w:val="317"/>
        </w:trPr>
        <w:tc>
          <w:tcPr>
            <w:tcW w:w="2310" w:type="dxa"/>
            <w:shd w:val="clear" w:color="auto" w:fill="95B3D7" w:themeFill="accent1" w:themeFillTint="99"/>
          </w:tcPr>
          <w:p w:rsidR="003218BD" w:rsidRPr="00790672" w:rsidRDefault="003218BD" w:rsidP="003218BD">
            <w:pPr>
              <w:rPr>
                <w:b/>
                <w:sz w:val="20"/>
                <w:szCs w:val="20"/>
              </w:rPr>
            </w:pPr>
            <w:r w:rsidRPr="00790672">
              <w:rPr>
                <w:b/>
                <w:sz w:val="20"/>
                <w:szCs w:val="20"/>
              </w:rPr>
              <w:t>2012-2014</w:t>
            </w:r>
          </w:p>
        </w:tc>
        <w:tc>
          <w:tcPr>
            <w:tcW w:w="2310" w:type="dxa"/>
            <w:shd w:val="clear" w:color="auto" w:fill="95B3D7" w:themeFill="accent1" w:themeFillTint="99"/>
          </w:tcPr>
          <w:p w:rsidR="003218BD" w:rsidRPr="00790672" w:rsidRDefault="003218BD" w:rsidP="003218BD">
            <w:pPr>
              <w:jc w:val="center"/>
              <w:rPr>
                <w:sz w:val="20"/>
                <w:szCs w:val="20"/>
              </w:rPr>
            </w:pPr>
            <w:r>
              <w:rPr>
                <w:sz w:val="20"/>
                <w:szCs w:val="20"/>
              </w:rPr>
              <w:t>4</w:t>
            </w:r>
          </w:p>
        </w:tc>
        <w:tc>
          <w:tcPr>
            <w:tcW w:w="2311" w:type="dxa"/>
            <w:shd w:val="clear" w:color="auto" w:fill="95B3D7" w:themeFill="accent1" w:themeFillTint="99"/>
          </w:tcPr>
          <w:p w:rsidR="003218BD" w:rsidRPr="00790672" w:rsidRDefault="003218BD" w:rsidP="003218BD">
            <w:pPr>
              <w:jc w:val="center"/>
              <w:rPr>
                <w:sz w:val="20"/>
                <w:szCs w:val="20"/>
              </w:rPr>
            </w:pPr>
            <w:r>
              <w:rPr>
                <w:sz w:val="20"/>
                <w:szCs w:val="20"/>
              </w:rPr>
              <w:t>96</w:t>
            </w:r>
          </w:p>
        </w:tc>
      </w:tr>
      <w:tr w:rsidR="003218BD" w:rsidRPr="00790672" w:rsidTr="003218BD">
        <w:trPr>
          <w:trHeight w:val="336"/>
        </w:trPr>
        <w:tc>
          <w:tcPr>
            <w:tcW w:w="2310" w:type="dxa"/>
            <w:shd w:val="clear" w:color="auto" w:fill="95B3D7" w:themeFill="accent1" w:themeFillTint="99"/>
          </w:tcPr>
          <w:p w:rsidR="003218BD" w:rsidRPr="00790672" w:rsidRDefault="003218BD" w:rsidP="003218BD">
            <w:pPr>
              <w:rPr>
                <w:b/>
                <w:sz w:val="20"/>
                <w:szCs w:val="20"/>
              </w:rPr>
            </w:pPr>
            <w:r w:rsidRPr="00790672">
              <w:rPr>
                <w:b/>
                <w:sz w:val="20"/>
                <w:szCs w:val="20"/>
              </w:rPr>
              <w:t>2013-2015</w:t>
            </w:r>
          </w:p>
        </w:tc>
        <w:tc>
          <w:tcPr>
            <w:tcW w:w="2310" w:type="dxa"/>
            <w:shd w:val="clear" w:color="auto" w:fill="95B3D7" w:themeFill="accent1" w:themeFillTint="99"/>
          </w:tcPr>
          <w:p w:rsidR="003218BD" w:rsidRPr="00790672" w:rsidRDefault="003218BD" w:rsidP="003218BD">
            <w:pPr>
              <w:jc w:val="center"/>
              <w:rPr>
                <w:sz w:val="20"/>
                <w:szCs w:val="20"/>
              </w:rPr>
            </w:pPr>
            <w:r>
              <w:rPr>
                <w:sz w:val="20"/>
                <w:szCs w:val="20"/>
              </w:rPr>
              <w:t>5</w:t>
            </w:r>
          </w:p>
        </w:tc>
        <w:tc>
          <w:tcPr>
            <w:tcW w:w="2311" w:type="dxa"/>
            <w:shd w:val="clear" w:color="auto" w:fill="95B3D7" w:themeFill="accent1" w:themeFillTint="99"/>
          </w:tcPr>
          <w:p w:rsidR="003218BD" w:rsidRPr="00790672" w:rsidRDefault="003218BD" w:rsidP="003218BD">
            <w:pPr>
              <w:jc w:val="center"/>
              <w:rPr>
                <w:sz w:val="20"/>
                <w:szCs w:val="20"/>
              </w:rPr>
            </w:pPr>
            <w:r>
              <w:rPr>
                <w:sz w:val="20"/>
                <w:szCs w:val="20"/>
              </w:rPr>
              <w:t>95</w:t>
            </w:r>
          </w:p>
        </w:tc>
      </w:tr>
      <w:tr w:rsidR="003218BD" w:rsidRPr="00790672" w:rsidTr="003218BD">
        <w:trPr>
          <w:trHeight w:val="354"/>
        </w:trPr>
        <w:tc>
          <w:tcPr>
            <w:tcW w:w="2310" w:type="dxa"/>
            <w:shd w:val="clear" w:color="auto" w:fill="95B3D7" w:themeFill="accent1" w:themeFillTint="99"/>
          </w:tcPr>
          <w:p w:rsidR="003218BD" w:rsidRPr="00790672" w:rsidRDefault="003218BD" w:rsidP="003218BD">
            <w:pPr>
              <w:rPr>
                <w:b/>
                <w:sz w:val="20"/>
                <w:szCs w:val="20"/>
              </w:rPr>
            </w:pPr>
            <w:r>
              <w:rPr>
                <w:b/>
                <w:sz w:val="20"/>
                <w:szCs w:val="20"/>
              </w:rPr>
              <w:t>2014-2016</w:t>
            </w:r>
          </w:p>
        </w:tc>
        <w:tc>
          <w:tcPr>
            <w:tcW w:w="2310" w:type="dxa"/>
            <w:shd w:val="clear" w:color="auto" w:fill="95B3D7" w:themeFill="accent1" w:themeFillTint="99"/>
          </w:tcPr>
          <w:p w:rsidR="003218BD" w:rsidRPr="00790672" w:rsidRDefault="003218BD" w:rsidP="003218BD">
            <w:pPr>
              <w:jc w:val="center"/>
              <w:rPr>
                <w:sz w:val="20"/>
                <w:szCs w:val="20"/>
              </w:rPr>
            </w:pPr>
            <w:r>
              <w:rPr>
                <w:sz w:val="20"/>
                <w:szCs w:val="20"/>
              </w:rPr>
              <w:t>4</w:t>
            </w:r>
          </w:p>
        </w:tc>
        <w:tc>
          <w:tcPr>
            <w:tcW w:w="2311" w:type="dxa"/>
            <w:shd w:val="clear" w:color="auto" w:fill="95B3D7" w:themeFill="accent1" w:themeFillTint="99"/>
          </w:tcPr>
          <w:p w:rsidR="003218BD" w:rsidRPr="00790672" w:rsidRDefault="003218BD" w:rsidP="003218BD">
            <w:pPr>
              <w:jc w:val="center"/>
              <w:rPr>
                <w:sz w:val="20"/>
                <w:szCs w:val="20"/>
              </w:rPr>
            </w:pPr>
            <w:r>
              <w:rPr>
                <w:sz w:val="20"/>
                <w:szCs w:val="20"/>
              </w:rPr>
              <w:t>96</w:t>
            </w:r>
          </w:p>
        </w:tc>
      </w:tr>
    </w:tbl>
    <w:p w:rsidR="00243FF2" w:rsidRPr="00790672" w:rsidRDefault="00243FF2" w:rsidP="00243FF2">
      <w:pPr>
        <w:spacing w:after="0" w:line="240" w:lineRule="auto"/>
        <w:rPr>
          <w:sz w:val="20"/>
          <w:szCs w:val="20"/>
        </w:rPr>
      </w:pPr>
    </w:p>
    <w:p w:rsidR="00243FF2" w:rsidRPr="00790672" w:rsidRDefault="00243FF2" w:rsidP="00243FF2">
      <w:pPr>
        <w:spacing w:after="0" w:line="240" w:lineRule="auto"/>
        <w:rPr>
          <w:sz w:val="20"/>
          <w:szCs w:val="20"/>
        </w:rPr>
      </w:pPr>
    </w:p>
    <w:p w:rsidR="00243FF2" w:rsidRPr="00790672" w:rsidRDefault="00243FF2" w:rsidP="00243FF2">
      <w:pPr>
        <w:spacing w:after="0" w:line="240" w:lineRule="auto"/>
        <w:rPr>
          <w:sz w:val="20"/>
          <w:szCs w:val="20"/>
        </w:rPr>
      </w:pPr>
    </w:p>
    <w:p w:rsidR="00243FF2" w:rsidRPr="00790672" w:rsidRDefault="00243FF2" w:rsidP="00243FF2">
      <w:pPr>
        <w:spacing w:after="0" w:line="240" w:lineRule="auto"/>
        <w:rPr>
          <w:sz w:val="20"/>
          <w:szCs w:val="20"/>
        </w:rPr>
      </w:pPr>
    </w:p>
    <w:p w:rsidR="00243FF2" w:rsidRPr="00790672" w:rsidRDefault="00243FF2" w:rsidP="00243FF2">
      <w:pPr>
        <w:spacing w:after="0" w:line="240" w:lineRule="auto"/>
        <w:rPr>
          <w:sz w:val="20"/>
          <w:szCs w:val="20"/>
        </w:rPr>
      </w:pPr>
    </w:p>
    <w:p w:rsidR="00243FF2" w:rsidRPr="00790672" w:rsidRDefault="00243FF2" w:rsidP="00243FF2">
      <w:pPr>
        <w:spacing w:after="0" w:line="240" w:lineRule="auto"/>
        <w:rPr>
          <w:sz w:val="20"/>
          <w:szCs w:val="20"/>
        </w:rPr>
      </w:pPr>
    </w:p>
    <w:p w:rsidR="004B1B5C" w:rsidRPr="00790672" w:rsidRDefault="004B1B5C" w:rsidP="004B1B5C">
      <w:pPr>
        <w:spacing w:after="0" w:line="240" w:lineRule="auto"/>
        <w:rPr>
          <w:sz w:val="20"/>
          <w:szCs w:val="20"/>
        </w:rPr>
      </w:pPr>
    </w:p>
    <w:tbl>
      <w:tblPr>
        <w:tblStyle w:val="TableGrid"/>
        <w:tblpPr w:leftFromText="180" w:rightFromText="180" w:vertAnchor="text" w:horzAnchor="margin" w:tblpXSpec="center" w:tblpY="17"/>
        <w:tblW w:w="9318" w:type="dxa"/>
        <w:tblLook w:val="04A0" w:firstRow="1" w:lastRow="0" w:firstColumn="1" w:lastColumn="0" w:noHBand="0" w:noVBand="1"/>
      </w:tblPr>
      <w:tblGrid>
        <w:gridCol w:w="2329"/>
        <w:gridCol w:w="2329"/>
        <w:gridCol w:w="2330"/>
        <w:gridCol w:w="2330"/>
      </w:tblGrid>
      <w:tr w:rsidR="003218BD" w:rsidRPr="00790672" w:rsidTr="003218BD">
        <w:trPr>
          <w:trHeight w:val="377"/>
        </w:trPr>
        <w:tc>
          <w:tcPr>
            <w:tcW w:w="2329" w:type="dxa"/>
            <w:shd w:val="clear" w:color="auto" w:fill="FF6600"/>
          </w:tcPr>
          <w:p w:rsidR="003218BD" w:rsidRPr="00790672" w:rsidRDefault="003218BD" w:rsidP="003218BD">
            <w:pPr>
              <w:jc w:val="center"/>
              <w:rPr>
                <w:b/>
                <w:sz w:val="20"/>
                <w:szCs w:val="20"/>
              </w:rPr>
            </w:pPr>
            <w:r w:rsidRPr="00790672">
              <w:rPr>
                <w:b/>
                <w:sz w:val="20"/>
                <w:szCs w:val="20"/>
              </w:rPr>
              <w:t>Science</w:t>
            </w:r>
          </w:p>
        </w:tc>
        <w:tc>
          <w:tcPr>
            <w:tcW w:w="2329" w:type="dxa"/>
            <w:shd w:val="clear" w:color="auto" w:fill="FF6600"/>
          </w:tcPr>
          <w:p w:rsidR="003218BD" w:rsidRPr="00790672" w:rsidRDefault="003218BD" w:rsidP="003218BD">
            <w:pPr>
              <w:jc w:val="center"/>
              <w:rPr>
                <w:b/>
                <w:sz w:val="20"/>
                <w:szCs w:val="20"/>
              </w:rPr>
            </w:pPr>
            <w:r w:rsidRPr="00790672">
              <w:rPr>
                <w:b/>
                <w:sz w:val="20"/>
                <w:szCs w:val="20"/>
              </w:rPr>
              <w:t>Lower Quartile %</w:t>
            </w:r>
          </w:p>
        </w:tc>
        <w:tc>
          <w:tcPr>
            <w:tcW w:w="2330" w:type="dxa"/>
            <w:shd w:val="clear" w:color="auto" w:fill="FF6600"/>
          </w:tcPr>
          <w:p w:rsidR="003218BD" w:rsidRPr="00790672" w:rsidRDefault="003218BD" w:rsidP="003218BD">
            <w:pPr>
              <w:jc w:val="center"/>
              <w:rPr>
                <w:b/>
                <w:sz w:val="20"/>
                <w:szCs w:val="20"/>
              </w:rPr>
            </w:pPr>
            <w:r w:rsidRPr="00790672">
              <w:rPr>
                <w:b/>
                <w:sz w:val="20"/>
                <w:szCs w:val="20"/>
              </w:rPr>
              <w:t>Median %</w:t>
            </w:r>
          </w:p>
        </w:tc>
        <w:tc>
          <w:tcPr>
            <w:tcW w:w="2330" w:type="dxa"/>
            <w:shd w:val="clear" w:color="auto" w:fill="FF6600"/>
          </w:tcPr>
          <w:p w:rsidR="003218BD" w:rsidRPr="00790672" w:rsidRDefault="003218BD" w:rsidP="003218BD">
            <w:pPr>
              <w:jc w:val="center"/>
              <w:rPr>
                <w:b/>
                <w:sz w:val="20"/>
                <w:szCs w:val="20"/>
              </w:rPr>
            </w:pPr>
            <w:r w:rsidRPr="00790672">
              <w:rPr>
                <w:b/>
                <w:sz w:val="20"/>
                <w:szCs w:val="20"/>
              </w:rPr>
              <w:t>Upper Quartile %</w:t>
            </w:r>
          </w:p>
        </w:tc>
      </w:tr>
      <w:tr w:rsidR="003218BD" w:rsidRPr="00790672" w:rsidTr="003218BD">
        <w:trPr>
          <w:trHeight w:val="399"/>
        </w:trPr>
        <w:tc>
          <w:tcPr>
            <w:tcW w:w="2329" w:type="dxa"/>
            <w:shd w:val="clear" w:color="auto" w:fill="FF6600"/>
          </w:tcPr>
          <w:p w:rsidR="003218BD" w:rsidRPr="00790672" w:rsidRDefault="003218BD" w:rsidP="003218BD">
            <w:pPr>
              <w:rPr>
                <w:b/>
                <w:sz w:val="20"/>
                <w:szCs w:val="20"/>
              </w:rPr>
            </w:pPr>
            <w:r w:rsidRPr="00790672">
              <w:rPr>
                <w:b/>
                <w:sz w:val="20"/>
                <w:szCs w:val="20"/>
              </w:rPr>
              <w:t>2012-2014</w:t>
            </w:r>
          </w:p>
        </w:tc>
        <w:tc>
          <w:tcPr>
            <w:tcW w:w="2329" w:type="dxa"/>
            <w:shd w:val="clear" w:color="auto" w:fill="FF6600"/>
          </w:tcPr>
          <w:p w:rsidR="003218BD" w:rsidRPr="00790672" w:rsidRDefault="003218BD" w:rsidP="003218BD">
            <w:pPr>
              <w:jc w:val="center"/>
              <w:rPr>
                <w:sz w:val="20"/>
                <w:szCs w:val="20"/>
              </w:rPr>
            </w:pPr>
            <w:r w:rsidRPr="00790672">
              <w:rPr>
                <w:sz w:val="20"/>
                <w:szCs w:val="20"/>
              </w:rPr>
              <w:t>19</w:t>
            </w:r>
          </w:p>
        </w:tc>
        <w:tc>
          <w:tcPr>
            <w:tcW w:w="2330" w:type="dxa"/>
            <w:shd w:val="clear" w:color="auto" w:fill="FF6600"/>
          </w:tcPr>
          <w:p w:rsidR="003218BD" w:rsidRPr="00790672" w:rsidRDefault="003218BD" w:rsidP="003218BD">
            <w:pPr>
              <w:jc w:val="center"/>
              <w:rPr>
                <w:sz w:val="20"/>
                <w:szCs w:val="20"/>
              </w:rPr>
            </w:pPr>
            <w:r w:rsidRPr="00790672">
              <w:rPr>
                <w:sz w:val="20"/>
                <w:szCs w:val="20"/>
              </w:rPr>
              <w:t>25</w:t>
            </w:r>
          </w:p>
        </w:tc>
        <w:tc>
          <w:tcPr>
            <w:tcW w:w="2330" w:type="dxa"/>
            <w:shd w:val="clear" w:color="auto" w:fill="FF6600"/>
          </w:tcPr>
          <w:p w:rsidR="003218BD" w:rsidRPr="00790672" w:rsidRDefault="003218BD" w:rsidP="003218BD">
            <w:pPr>
              <w:jc w:val="center"/>
              <w:rPr>
                <w:sz w:val="20"/>
                <w:szCs w:val="20"/>
              </w:rPr>
            </w:pPr>
            <w:r w:rsidRPr="00790672">
              <w:rPr>
                <w:sz w:val="20"/>
                <w:szCs w:val="20"/>
              </w:rPr>
              <w:t>56</w:t>
            </w:r>
          </w:p>
        </w:tc>
      </w:tr>
      <w:tr w:rsidR="003218BD" w:rsidRPr="00790672" w:rsidTr="003218BD">
        <w:trPr>
          <w:trHeight w:val="377"/>
        </w:trPr>
        <w:tc>
          <w:tcPr>
            <w:tcW w:w="2329" w:type="dxa"/>
            <w:shd w:val="clear" w:color="auto" w:fill="FF6600"/>
          </w:tcPr>
          <w:p w:rsidR="003218BD" w:rsidRPr="00790672" w:rsidRDefault="003218BD" w:rsidP="003218BD">
            <w:pPr>
              <w:rPr>
                <w:b/>
                <w:sz w:val="20"/>
                <w:szCs w:val="20"/>
              </w:rPr>
            </w:pPr>
            <w:r w:rsidRPr="00790672">
              <w:rPr>
                <w:b/>
                <w:sz w:val="20"/>
                <w:szCs w:val="20"/>
              </w:rPr>
              <w:t>2013-2015</w:t>
            </w:r>
          </w:p>
        </w:tc>
        <w:tc>
          <w:tcPr>
            <w:tcW w:w="2329" w:type="dxa"/>
            <w:shd w:val="clear" w:color="auto" w:fill="FF6600"/>
          </w:tcPr>
          <w:p w:rsidR="003218BD" w:rsidRPr="00790672" w:rsidRDefault="003218BD" w:rsidP="003218BD">
            <w:pPr>
              <w:jc w:val="center"/>
              <w:rPr>
                <w:sz w:val="20"/>
                <w:szCs w:val="20"/>
              </w:rPr>
            </w:pPr>
            <w:r w:rsidRPr="00790672">
              <w:rPr>
                <w:sz w:val="20"/>
                <w:szCs w:val="20"/>
              </w:rPr>
              <w:t>12</w:t>
            </w:r>
          </w:p>
        </w:tc>
        <w:tc>
          <w:tcPr>
            <w:tcW w:w="2330" w:type="dxa"/>
            <w:shd w:val="clear" w:color="auto" w:fill="FF6600"/>
          </w:tcPr>
          <w:p w:rsidR="003218BD" w:rsidRPr="00790672" w:rsidRDefault="003218BD" w:rsidP="003218BD">
            <w:pPr>
              <w:jc w:val="center"/>
              <w:rPr>
                <w:sz w:val="20"/>
                <w:szCs w:val="20"/>
              </w:rPr>
            </w:pPr>
            <w:r w:rsidRPr="00790672">
              <w:rPr>
                <w:sz w:val="20"/>
                <w:szCs w:val="20"/>
              </w:rPr>
              <w:t>29</w:t>
            </w:r>
          </w:p>
        </w:tc>
        <w:tc>
          <w:tcPr>
            <w:tcW w:w="2330" w:type="dxa"/>
            <w:shd w:val="clear" w:color="auto" w:fill="FF6600"/>
          </w:tcPr>
          <w:p w:rsidR="003218BD" w:rsidRPr="00790672" w:rsidRDefault="003218BD" w:rsidP="003218BD">
            <w:pPr>
              <w:jc w:val="center"/>
              <w:rPr>
                <w:sz w:val="20"/>
                <w:szCs w:val="20"/>
              </w:rPr>
            </w:pPr>
            <w:r w:rsidRPr="00790672">
              <w:rPr>
                <w:sz w:val="20"/>
                <w:szCs w:val="20"/>
              </w:rPr>
              <w:t>59</w:t>
            </w:r>
          </w:p>
        </w:tc>
      </w:tr>
      <w:tr w:rsidR="003218BD" w:rsidRPr="00790672" w:rsidTr="003218BD">
        <w:trPr>
          <w:trHeight w:val="422"/>
        </w:trPr>
        <w:tc>
          <w:tcPr>
            <w:tcW w:w="2329" w:type="dxa"/>
            <w:shd w:val="clear" w:color="auto" w:fill="FF6600"/>
          </w:tcPr>
          <w:p w:rsidR="003218BD" w:rsidRPr="00790672" w:rsidRDefault="003218BD" w:rsidP="003218BD">
            <w:pPr>
              <w:rPr>
                <w:b/>
                <w:sz w:val="20"/>
                <w:szCs w:val="20"/>
              </w:rPr>
            </w:pPr>
            <w:r>
              <w:rPr>
                <w:b/>
                <w:sz w:val="20"/>
                <w:szCs w:val="20"/>
              </w:rPr>
              <w:t>2014-2016</w:t>
            </w:r>
          </w:p>
        </w:tc>
        <w:tc>
          <w:tcPr>
            <w:tcW w:w="2329" w:type="dxa"/>
            <w:shd w:val="clear" w:color="auto" w:fill="FF6600"/>
          </w:tcPr>
          <w:p w:rsidR="003218BD" w:rsidRPr="00790672" w:rsidRDefault="003218BD" w:rsidP="003218BD">
            <w:pPr>
              <w:jc w:val="center"/>
              <w:rPr>
                <w:sz w:val="20"/>
                <w:szCs w:val="20"/>
              </w:rPr>
            </w:pPr>
            <w:r>
              <w:rPr>
                <w:sz w:val="20"/>
                <w:szCs w:val="20"/>
              </w:rPr>
              <w:t>9</w:t>
            </w:r>
          </w:p>
        </w:tc>
        <w:tc>
          <w:tcPr>
            <w:tcW w:w="2330" w:type="dxa"/>
            <w:shd w:val="clear" w:color="auto" w:fill="FF6600"/>
          </w:tcPr>
          <w:p w:rsidR="003218BD" w:rsidRPr="00790672" w:rsidRDefault="003218BD" w:rsidP="003218BD">
            <w:pPr>
              <w:jc w:val="center"/>
              <w:rPr>
                <w:sz w:val="20"/>
                <w:szCs w:val="20"/>
              </w:rPr>
            </w:pPr>
            <w:r>
              <w:rPr>
                <w:sz w:val="20"/>
                <w:szCs w:val="20"/>
              </w:rPr>
              <w:t>32</w:t>
            </w:r>
          </w:p>
        </w:tc>
        <w:tc>
          <w:tcPr>
            <w:tcW w:w="2330" w:type="dxa"/>
            <w:shd w:val="clear" w:color="auto" w:fill="FF6600"/>
          </w:tcPr>
          <w:p w:rsidR="003218BD" w:rsidRPr="00790672" w:rsidRDefault="003218BD" w:rsidP="003218BD">
            <w:pPr>
              <w:jc w:val="center"/>
              <w:rPr>
                <w:sz w:val="20"/>
                <w:szCs w:val="20"/>
              </w:rPr>
            </w:pPr>
            <w:r>
              <w:rPr>
                <w:sz w:val="20"/>
                <w:szCs w:val="20"/>
              </w:rPr>
              <w:t>59</w:t>
            </w:r>
          </w:p>
        </w:tc>
      </w:tr>
      <w:tr w:rsidR="003218BD" w:rsidRPr="00790672" w:rsidTr="003218BD">
        <w:trPr>
          <w:trHeight w:val="422"/>
        </w:trPr>
        <w:tc>
          <w:tcPr>
            <w:tcW w:w="2329" w:type="dxa"/>
            <w:shd w:val="clear" w:color="auto" w:fill="FF6600"/>
          </w:tcPr>
          <w:p w:rsidR="003218BD" w:rsidRPr="00790672" w:rsidRDefault="003218BD" w:rsidP="003218BD">
            <w:pPr>
              <w:rPr>
                <w:b/>
                <w:sz w:val="20"/>
                <w:szCs w:val="20"/>
              </w:rPr>
            </w:pPr>
            <w:r w:rsidRPr="00790672">
              <w:rPr>
                <w:b/>
                <w:sz w:val="20"/>
                <w:szCs w:val="20"/>
              </w:rPr>
              <w:t>National Figures</w:t>
            </w:r>
          </w:p>
        </w:tc>
        <w:tc>
          <w:tcPr>
            <w:tcW w:w="2329" w:type="dxa"/>
            <w:shd w:val="clear" w:color="auto" w:fill="FF6600"/>
          </w:tcPr>
          <w:p w:rsidR="003218BD" w:rsidRPr="00790672" w:rsidRDefault="003218BD" w:rsidP="003218BD">
            <w:pPr>
              <w:jc w:val="center"/>
              <w:rPr>
                <w:sz w:val="20"/>
                <w:szCs w:val="20"/>
              </w:rPr>
            </w:pPr>
            <w:r w:rsidRPr="00790672">
              <w:rPr>
                <w:sz w:val="20"/>
                <w:szCs w:val="20"/>
              </w:rPr>
              <w:t>25</w:t>
            </w:r>
          </w:p>
        </w:tc>
        <w:tc>
          <w:tcPr>
            <w:tcW w:w="2330" w:type="dxa"/>
            <w:shd w:val="clear" w:color="auto" w:fill="FF6600"/>
          </w:tcPr>
          <w:p w:rsidR="003218BD" w:rsidRPr="00790672" w:rsidRDefault="003218BD" w:rsidP="003218BD">
            <w:pPr>
              <w:jc w:val="center"/>
              <w:rPr>
                <w:sz w:val="20"/>
                <w:szCs w:val="20"/>
              </w:rPr>
            </w:pPr>
            <w:r w:rsidRPr="00790672">
              <w:rPr>
                <w:sz w:val="20"/>
                <w:szCs w:val="20"/>
              </w:rPr>
              <w:t>50</w:t>
            </w:r>
          </w:p>
        </w:tc>
        <w:tc>
          <w:tcPr>
            <w:tcW w:w="2330" w:type="dxa"/>
            <w:shd w:val="clear" w:color="auto" w:fill="FF6600"/>
          </w:tcPr>
          <w:p w:rsidR="003218BD" w:rsidRPr="00790672" w:rsidRDefault="003218BD" w:rsidP="003218BD">
            <w:pPr>
              <w:jc w:val="center"/>
              <w:rPr>
                <w:sz w:val="20"/>
                <w:szCs w:val="20"/>
              </w:rPr>
            </w:pPr>
            <w:r w:rsidRPr="00790672">
              <w:rPr>
                <w:sz w:val="20"/>
                <w:szCs w:val="20"/>
              </w:rPr>
              <w:t>25</w:t>
            </w:r>
          </w:p>
        </w:tc>
      </w:tr>
    </w:tbl>
    <w:p w:rsidR="008E44C6" w:rsidRPr="00790672" w:rsidRDefault="008E44C6" w:rsidP="004B1B5C">
      <w:pPr>
        <w:spacing w:after="0" w:line="240" w:lineRule="auto"/>
        <w:rPr>
          <w:sz w:val="20"/>
          <w:szCs w:val="20"/>
        </w:rPr>
      </w:pPr>
    </w:p>
    <w:p w:rsidR="008E44C6" w:rsidRPr="00790672" w:rsidRDefault="008E44C6" w:rsidP="004B1B5C">
      <w:pPr>
        <w:spacing w:after="0" w:line="240" w:lineRule="auto"/>
        <w:rPr>
          <w:sz w:val="20"/>
          <w:szCs w:val="20"/>
        </w:rPr>
      </w:pPr>
    </w:p>
    <w:p w:rsidR="008E44C6" w:rsidRPr="00790672" w:rsidRDefault="008E44C6" w:rsidP="004B1B5C">
      <w:pPr>
        <w:spacing w:after="0" w:line="240" w:lineRule="auto"/>
        <w:rPr>
          <w:sz w:val="20"/>
          <w:szCs w:val="20"/>
        </w:rPr>
      </w:pPr>
    </w:p>
    <w:p w:rsidR="00A07124" w:rsidRPr="00790672" w:rsidRDefault="00A07124" w:rsidP="004B1B5C">
      <w:pPr>
        <w:spacing w:after="0" w:line="240" w:lineRule="auto"/>
        <w:rPr>
          <w:sz w:val="20"/>
          <w:szCs w:val="20"/>
        </w:rPr>
      </w:pPr>
    </w:p>
    <w:p w:rsidR="00F36D70" w:rsidRPr="00790672" w:rsidRDefault="00F36D70" w:rsidP="004B1B5C">
      <w:pPr>
        <w:spacing w:after="0" w:line="240" w:lineRule="auto"/>
        <w:rPr>
          <w:sz w:val="20"/>
          <w:szCs w:val="20"/>
        </w:rPr>
      </w:pPr>
    </w:p>
    <w:p w:rsidR="004B1B5C" w:rsidRPr="00790672" w:rsidRDefault="004B1B5C" w:rsidP="004B1B5C">
      <w:pPr>
        <w:spacing w:after="0" w:line="240" w:lineRule="auto"/>
        <w:rPr>
          <w:b/>
          <w:sz w:val="20"/>
          <w:szCs w:val="20"/>
          <w:u w:val="single"/>
        </w:rPr>
      </w:pPr>
    </w:p>
    <w:p w:rsidR="00243FF2" w:rsidRDefault="00243FF2">
      <w:pPr>
        <w:rPr>
          <w:b/>
          <w:sz w:val="20"/>
          <w:szCs w:val="20"/>
          <w:u w:val="single"/>
        </w:rPr>
      </w:pPr>
    </w:p>
    <w:tbl>
      <w:tblPr>
        <w:tblStyle w:val="TableGrid"/>
        <w:tblpPr w:leftFromText="180" w:rightFromText="180" w:vertAnchor="text" w:horzAnchor="margin" w:tblpXSpec="center" w:tblpY="501"/>
        <w:tblW w:w="0" w:type="auto"/>
        <w:tblLook w:val="04A0" w:firstRow="1" w:lastRow="0" w:firstColumn="1" w:lastColumn="0" w:noHBand="0" w:noVBand="1"/>
      </w:tblPr>
      <w:tblGrid>
        <w:gridCol w:w="2310"/>
        <w:gridCol w:w="2310"/>
        <w:gridCol w:w="2311"/>
      </w:tblGrid>
      <w:tr w:rsidR="003218BD" w:rsidRPr="00790672" w:rsidTr="003218BD">
        <w:trPr>
          <w:trHeight w:val="317"/>
        </w:trPr>
        <w:tc>
          <w:tcPr>
            <w:tcW w:w="2310" w:type="dxa"/>
            <w:shd w:val="clear" w:color="auto" w:fill="FF6600"/>
          </w:tcPr>
          <w:p w:rsidR="003218BD" w:rsidRPr="00790672" w:rsidRDefault="003218BD" w:rsidP="003218BD">
            <w:pPr>
              <w:jc w:val="center"/>
              <w:rPr>
                <w:b/>
                <w:sz w:val="20"/>
                <w:szCs w:val="20"/>
              </w:rPr>
            </w:pPr>
            <w:r w:rsidRPr="00790672">
              <w:rPr>
                <w:b/>
                <w:sz w:val="20"/>
                <w:szCs w:val="20"/>
              </w:rPr>
              <w:t>CASPA Science</w:t>
            </w:r>
          </w:p>
        </w:tc>
        <w:tc>
          <w:tcPr>
            <w:tcW w:w="2310" w:type="dxa"/>
            <w:shd w:val="clear" w:color="auto" w:fill="FF6600"/>
          </w:tcPr>
          <w:p w:rsidR="003218BD" w:rsidRPr="00790672" w:rsidRDefault="003218BD" w:rsidP="003218BD">
            <w:pPr>
              <w:jc w:val="center"/>
              <w:rPr>
                <w:b/>
                <w:sz w:val="20"/>
                <w:szCs w:val="20"/>
              </w:rPr>
            </w:pPr>
            <w:r>
              <w:rPr>
                <w:b/>
                <w:sz w:val="20"/>
                <w:szCs w:val="20"/>
              </w:rPr>
              <w:t>Not met</w:t>
            </w:r>
          </w:p>
        </w:tc>
        <w:tc>
          <w:tcPr>
            <w:tcW w:w="2311" w:type="dxa"/>
            <w:shd w:val="clear" w:color="auto" w:fill="FF6600"/>
          </w:tcPr>
          <w:p w:rsidR="003218BD" w:rsidRPr="00790672" w:rsidRDefault="003218BD" w:rsidP="003218BD">
            <w:pPr>
              <w:jc w:val="center"/>
              <w:rPr>
                <w:b/>
                <w:sz w:val="20"/>
                <w:szCs w:val="20"/>
              </w:rPr>
            </w:pPr>
            <w:r>
              <w:rPr>
                <w:b/>
                <w:sz w:val="20"/>
                <w:szCs w:val="20"/>
              </w:rPr>
              <w:t>Meeting or Exceeding</w:t>
            </w:r>
          </w:p>
        </w:tc>
      </w:tr>
      <w:tr w:rsidR="003218BD" w:rsidRPr="00790672" w:rsidTr="003218BD">
        <w:trPr>
          <w:trHeight w:val="317"/>
        </w:trPr>
        <w:tc>
          <w:tcPr>
            <w:tcW w:w="2310" w:type="dxa"/>
            <w:shd w:val="clear" w:color="auto" w:fill="FF6600"/>
          </w:tcPr>
          <w:p w:rsidR="003218BD" w:rsidRPr="00790672" w:rsidRDefault="003218BD" w:rsidP="003218BD">
            <w:pPr>
              <w:rPr>
                <w:b/>
                <w:sz w:val="20"/>
                <w:szCs w:val="20"/>
              </w:rPr>
            </w:pPr>
            <w:r w:rsidRPr="00790672">
              <w:rPr>
                <w:b/>
                <w:sz w:val="20"/>
                <w:szCs w:val="20"/>
              </w:rPr>
              <w:t>2012-2014</w:t>
            </w:r>
          </w:p>
        </w:tc>
        <w:tc>
          <w:tcPr>
            <w:tcW w:w="2310" w:type="dxa"/>
            <w:shd w:val="clear" w:color="auto" w:fill="FF6600"/>
          </w:tcPr>
          <w:p w:rsidR="003218BD" w:rsidRPr="00790672" w:rsidRDefault="003218BD" w:rsidP="003218BD">
            <w:pPr>
              <w:jc w:val="center"/>
              <w:rPr>
                <w:sz w:val="20"/>
                <w:szCs w:val="20"/>
              </w:rPr>
            </w:pPr>
            <w:r>
              <w:rPr>
                <w:sz w:val="20"/>
                <w:szCs w:val="20"/>
              </w:rPr>
              <w:t>12</w:t>
            </w:r>
          </w:p>
        </w:tc>
        <w:tc>
          <w:tcPr>
            <w:tcW w:w="2311" w:type="dxa"/>
            <w:shd w:val="clear" w:color="auto" w:fill="FF6600"/>
          </w:tcPr>
          <w:p w:rsidR="003218BD" w:rsidRPr="00790672" w:rsidRDefault="003218BD" w:rsidP="003218BD">
            <w:pPr>
              <w:jc w:val="center"/>
              <w:rPr>
                <w:sz w:val="20"/>
                <w:szCs w:val="20"/>
              </w:rPr>
            </w:pPr>
            <w:r>
              <w:rPr>
                <w:sz w:val="20"/>
                <w:szCs w:val="20"/>
              </w:rPr>
              <w:t>88</w:t>
            </w:r>
          </w:p>
        </w:tc>
      </w:tr>
      <w:tr w:rsidR="003218BD" w:rsidRPr="00790672" w:rsidTr="003218BD">
        <w:trPr>
          <w:trHeight w:val="336"/>
        </w:trPr>
        <w:tc>
          <w:tcPr>
            <w:tcW w:w="2310" w:type="dxa"/>
            <w:shd w:val="clear" w:color="auto" w:fill="FF6600"/>
          </w:tcPr>
          <w:p w:rsidR="003218BD" w:rsidRPr="00790672" w:rsidRDefault="003218BD" w:rsidP="003218BD">
            <w:pPr>
              <w:rPr>
                <w:b/>
                <w:sz w:val="20"/>
                <w:szCs w:val="20"/>
              </w:rPr>
            </w:pPr>
            <w:r w:rsidRPr="00790672">
              <w:rPr>
                <w:b/>
                <w:sz w:val="20"/>
                <w:szCs w:val="20"/>
              </w:rPr>
              <w:t>2013-2015</w:t>
            </w:r>
          </w:p>
        </w:tc>
        <w:tc>
          <w:tcPr>
            <w:tcW w:w="2310" w:type="dxa"/>
            <w:shd w:val="clear" w:color="auto" w:fill="FF6600"/>
          </w:tcPr>
          <w:p w:rsidR="003218BD" w:rsidRPr="00790672" w:rsidRDefault="003218BD" w:rsidP="003218BD">
            <w:pPr>
              <w:jc w:val="center"/>
              <w:rPr>
                <w:sz w:val="20"/>
                <w:szCs w:val="20"/>
              </w:rPr>
            </w:pPr>
            <w:r>
              <w:rPr>
                <w:sz w:val="20"/>
                <w:szCs w:val="20"/>
              </w:rPr>
              <w:t>5</w:t>
            </w:r>
          </w:p>
        </w:tc>
        <w:tc>
          <w:tcPr>
            <w:tcW w:w="2311" w:type="dxa"/>
            <w:shd w:val="clear" w:color="auto" w:fill="FF6600"/>
          </w:tcPr>
          <w:p w:rsidR="003218BD" w:rsidRPr="00790672" w:rsidRDefault="003218BD" w:rsidP="003218BD">
            <w:pPr>
              <w:jc w:val="center"/>
              <w:rPr>
                <w:sz w:val="20"/>
                <w:szCs w:val="20"/>
              </w:rPr>
            </w:pPr>
            <w:r>
              <w:rPr>
                <w:sz w:val="20"/>
                <w:szCs w:val="20"/>
              </w:rPr>
              <w:t>95</w:t>
            </w:r>
          </w:p>
        </w:tc>
      </w:tr>
      <w:tr w:rsidR="003218BD" w:rsidRPr="00790672" w:rsidTr="003218BD">
        <w:trPr>
          <w:trHeight w:val="354"/>
        </w:trPr>
        <w:tc>
          <w:tcPr>
            <w:tcW w:w="2310" w:type="dxa"/>
            <w:shd w:val="clear" w:color="auto" w:fill="FF6600"/>
          </w:tcPr>
          <w:p w:rsidR="003218BD" w:rsidRPr="00790672" w:rsidRDefault="003218BD" w:rsidP="003218BD">
            <w:pPr>
              <w:rPr>
                <w:b/>
                <w:sz w:val="20"/>
                <w:szCs w:val="20"/>
              </w:rPr>
            </w:pPr>
            <w:r>
              <w:rPr>
                <w:b/>
                <w:sz w:val="20"/>
                <w:szCs w:val="20"/>
              </w:rPr>
              <w:t>2014-2016</w:t>
            </w:r>
          </w:p>
        </w:tc>
        <w:tc>
          <w:tcPr>
            <w:tcW w:w="2310" w:type="dxa"/>
            <w:shd w:val="clear" w:color="auto" w:fill="FF6600"/>
          </w:tcPr>
          <w:p w:rsidR="003218BD" w:rsidRPr="00790672" w:rsidRDefault="003218BD" w:rsidP="003218BD">
            <w:pPr>
              <w:jc w:val="center"/>
              <w:rPr>
                <w:sz w:val="20"/>
                <w:szCs w:val="20"/>
              </w:rPr>
            </w:pPr>
            <w:r>
              <w:rPr>
                <w:sz w:val="20"/>
                <w:szCs w:val="20"/>
              </w:rPr>
              <w:t>4</w:t>
            </w:r>
          </w:p>
        </w:tc>
        <w:tc>
          <w:tcPr>
            <w:tcW w:w="2311" w:type="dxa"/>
            <w:shd w:val="clear" w:color="auto" w:fill="FF6600"/>
          </w:tcPr>
          <w:p w:rsidR="003218BD" w:rsidRPr="00790672" w:rsidRDefault="003218BD" w:rsidP="003218BD">
            <w:pPr>
              <w:jc w:val="center"/>
              <w:rPr>
                <w:sz w:val="20"/>
                <w:szCs w:val="20"/>
              </w:rPr>
            </w:pPr>
            <w:r>
              <w:rPr>
                <w:sz w:val="20"/>
                <w:szCs w:val="20"/>
              </w:rPr>
              <w:t>96</w:t>
            </w:r>
          </w:p>
        </w:tc>
      </w:tr>
    </w:tbl>
    <w:p w:rsidR="00243FF2" w:rsidRDefault="00243FF2">
      <w:pPr>
        <w:rPr>
          <w:b/>
          <w:sz w:val="20"/>
          <w:szCs w:val="20"/>
          <w:u w:val="single"/>
        </w:rPr>
      </w:pPr>
    </w:p>
    <w:p w:rsidR="00243FF2" w:rsidRDefault="00243FF2">
      <w:pPr>
        <w:rPr>
          <w:b/>
          <w:sz w:val="20"/>
          <w:szCs w:val="20"/>
          <w:u w:val="single"/>
        </w:rPr>
      </w:pPr>
    </w:p>
    <w:p w:rsidR="00790672" w:rsidRDefault="00790672">
      <w:pPr>
        <w:rPr>
          <w:b/>
          <w:sz w:val="20"/>
          <w:szCs w:val="20"/>
          <w:u w:val="single"/>
        </w:rPr>
      </w:pPr>
      <w:r>
        <w:rPr>
          <w:b/>
          <w:sz w:val="20"/>
          <w:szCs w:val="20"/>
          <w:u w:val="single"/>
        </w:rPr>
        <w:br w:type="page"/>
      </w:r>
    </w:p>
    <w:p w:rsidR="00231DED" w:rsidRDefault="00231DED" w:rsidP="004B1B5C">
      <w:pPr>
        <w:spacing w:after="0" w:line="240" w:lineRule="auto"/>
        <w:rPr>
          <w:b/>
          <w:sz w:val="20"/>
          <w:szCs w:val="20"/>
          <w:u w:val="single"/>
        </w:rPr>
      </w:pPr>
    </w:p>
    <w:p w:rsidR="00C7296B" w:rsidRPr="00790672" w:rsidRDefault="00231DED" w:rsidP="00231DED">
      <w:pPr>
        <w:spacing w:after="0" w:line="240" w:lineRule="auto"/>
        <w:rPr>
          <w:b/>
          <w:sz w:val="20"/>
          <w:szCs w:val="20"/>
          <w:u w:val="single"/>
        </w:rPr>
      </w:pPr>
      <w:r>
        <w:rPr>
          <w:b/>
          <w:sz w:val="20"/>
          <w:szCs w:val="20"/>
          <w:u w:val="single"/>
        </w:rPr>
        <w:t>End of Key Stage</w:t>
      </w:r>
      <w:r w:rsidR="00780EA7">
        <w:rPr>
          <w:b/>
          <w:sz w:val="20"/>
          <w:szCs w:val="20"/>
          <w:u w:val="single"/>
        </w:rPr>
        <w:t xml:space="preserve"> P</w:t>
      </w:r>
      <w:r>
        <w:rPr>
          <w:b/>
          <w:sz w:val="20"/>
          <w:szCs w:val="20"/>
          <w:u w:val="single"/>
        </w:rPr>
        <w:t>upils i</w:t>
      </w:r>
      <w:r w:rsidR="00780EA7">
        <w:rPr>
          <w:b/>
          <w:sz w:val="20"/>
          <w:szCs w:val="20"/>
          <w:u w:val="single"/>
        </w:rPr>
        <w:t>n R</w:t>
      </w:r>
      <w:r>
        <w:rPr>
          <w:b/>
          <w:sz w:val="20"/>
          <w:szCs w:val="20"/>
          <w:u w:val="single"/>
        </w:rPr>
        <w:t>eceipt of Pupil Premium</w:t>
      </w:r>
    </w:p>
    <w:p w:rsidR="00231DED" w:rsidRDefault="00231DED" w:rsidP="004B1B5C">
      <w:pPr>
        <w:spacing w:after="0" w:line="240" w:lineRule="auto"/>
        <w:rPr>
          <w:sz w:val="20"/>
          <w:szCs w:val="20"/>
        </w:rPr>
      </w:pPr>
    </w:p>
    <w:p w:rsidR="000B31A9" w:rsidRDefault="000B31A9" w:rsidP="004B1B5C">
      <w:pPr>
        <w:spacing w:after="0" w:line="240" w:lineRule="auto"/>
        <w:rPr>
          <w:sz w:val="20"/>
          <w:szCs w:val="20"/>
        </w:rPr>
      </w:pPr>
      <w:r>
        <w:rPr>
          <w:sz w:val="20"/>
          <w:szCs w:val="20"/>
        </w:rPr>
        <w:t>Cohort numbers are very low (1</w:t>
      </w:r>
      <w:r w:rsidR="00A07124" w:rsidRPr="00790672">
        <w:rPr>
          <w:sz w:val="20"/>
          <w:szCs w:val="20"/>
        </w:rPr>
        <w:t xml:space="preserve">) and so results need to be interpreted with caution. </w:t>
      </w:r>
      <w:r w:rsidR="00DF39C4">
        <w:rPr>
          <w:sz w:val="20"/>
          <w:szCs w:val="20"/>
        </w:rPr>
        <w:t>This pupil appears to have performed equally well across all core subjects.</w:t>
      </w:r>
    </w:p>
    <w:p w:rsidR="000B31A9" w:rsidRDefault="000B31A9" w:rsidP="004B1B5C">
      <w:pPr>
        <w:spacing w:after="0" w:line="240" w:lineRule="auto"/>
        <w:rPr>
          <w:sz w:val="20"/>
          <w:szCs w:val="20"/>
        </w:rPr>
      </w:pPr>
    </w:p>
    <w:p w:rsidR="000B31A9" w:rsidRPr="00790672" w:rsidRDefault="000B31A9" w:rsidP="004B1B5C">
      <w:pPr>
        <w:spacing w:after="0" w:line="240" w:lineRule="auto"/>
        <w:rPr>
          <w:sz w:val="20"/>
          <w:szCs w:val="20"/>
        </w:rPr>
      </w:pPr>
    </w:p>
    <w:p w:rsidR="00A07124" w:rsidRPr="00790672" w:rsidRDefault="00A07124" w:rsidP="004B1B5C">
      <w:pPr>
        <w:spacing w:after="0" w:line="240" w:lineRule="auto"/>
        <w:rPr>
          <w:sz w:val="20"/>
          <w:szCs w:val="20"/>
        </w:rPr>
      </w:pPr>
    </w:p>
    <w:tbl>
      <w:tblPr>
        <w:tblStyle w:val="TableGrid"/>
        <w:tblpPr w:leftFromText="180" w:rightFromText="180" w:vertAnchor="page" w:horzAnchor="margin" w:tblpXSpec="center" w:tblpY="2596"/>
        <w:tblW w:w="9318" w:type="dxa"/>
        <w:tblLook w:val="04A0" w:firstRow="1" w:lastRow="0" w:firstColumn="1" w:lastColumn="0" w:noHBand="0" w:noVBand="1"/>
      </w:tblPr>
      <w:tblGrid>
        <w:gridCol w:w="2329"/>
        <w:gridCol w:w="2329"/>
        <w:gridCol w:w="2330"/>
        <w:gridCol w:w="2330"/>
      </w:tblGrid>
      <w:tr w:rsidR="00790672" w:rsidRPr="00790672" w:rsidTr="000B31A9">
        <w:trPr>
          <w:trHeight w:val="434"/>
        </w:trPr>
        <w:tc>
          <w:tcPr>
            <w:tcW w:w="2329" w:type="dxa"/>
          </w:tcPr>
          <w:p w:rsidR="00790672" w:rsidRPr="00790672" w:rsidRDefault="00033C15" w:rsidP="00A918E8">
            <w:pPr>
              <w:jc w:val="center"/>
              <w:rPr>
                <w:b/>
                <w:sz w:val="20"/>
                <w:szCs w:val="20"/>
              </w:rPr>
            </w:pPr>
            <w:r>
              <w:rPr>
                <w:b/>
                <w:sz w:val="20"/>
                <w:szCs w:val="20"/>
              </w:rPr>
              <w:t>201</w:t>
            </w:r>
            <w:r w:rsidR="00A918E8">
              <w:rPr>
                <w:b/>
                <w:sz w:val="20"/>
                <w:szCs w:val="20"/>
              </w:rPr>
              <w:t>2</w:t>
            </w:r>
            <w:r>
              <w:rPr>
                <w:b/>
                <w:sz w:val="20"/>
                <w:szCs w:val="20"/>
              </w:rPr>
              <w:t>-2016</w:t>
            </w:r>
          </w:p>
        </w:tc>
        <w:tc>
          <w:tcPr>
            <w:tcW w:w="2329" w:type="dxa"/>
          </w:tcPr>
          <w:p w:rsidR="00790672" w:rsidRPr="00790672" w:rsidRDefault="00790672" w:rsidP="000B31A9">
            <w:pPr>
              <w:jc w:val="center"/>
              <w:rPr>
                <w:b/>
                <w:sz w:val="20"/>
                <w:szCs w:val="20"/>
              </w:rPr>
            </w:pPr>
            <w:r w:rsidRPr="00790672">
              <w:rPr>
                <w:b/>
                <w:sz w:val="20"/>
                <w:szCs w:val="20"/>
              </w:rPr>
              <w:t>Lower Quartile %</w:t>
            </w:r>
          </w:p>
        </w:tc>
        <w:tc>
          <w:tcPr>
            <w:tcW w:w="2330" w:type="dxa"/>
          </w:tcPr>
          <w:p w:rsidR="00790672" w:rsidRPr="00790672" w:rsidRDefault="00790672" w:rsidP="000B31A9">
            <w:pPr>
              <w:jc w:val="center"/>
              <w:rPr>
                <w:b/>
                <w:sz w:val="20"/>
                <w:szCs w:val="20"/>
              </w:rPr>
            </w:pPr>
            <w:r w:rsidRPr="00790672">
              <w:rPr>
                <w:b/>
                <w:sz w:val="20"/>
                <w:szCs w:val="20"/>
              </w:rPr>
              <w:t>Median %</w:t>
            </w:r>
          </w:p>
        </w:tc>
        <w:tc>
          <w:tcPr>
            <w:tcW w:w="2330" w:type="dxa"/>
          </w:tcPr>
          <w:p w:rsidR="00790672" w:rsidRPr="00790672" w:rsidRDefault="00790672" w:rsidP="000B31A9">
            <w:pPr>
              <w:jc w:val="center"/>
              <w:rPr>
                <w:b/>
                <w:sz w:val="20"/>
                <w:szCs w:val="20"/>
              </w:rPr>
            </w:pPr>
            <w:r w:rsidRPr="00790672">
              <w:rPr>
                <w:b/>
                <w:sz w:val="20"/>
                <w:szCs w:val="20"/>
              </w:rPr>
              <w:t>Upper Quartile %</w:t>
            </w:r>
          </w:p>
        </w:tc>
      </w:tr>
      <w:tr w:rsidR="00790672" w:rsidRPr="00790672" w:rsidTr="000B31A9">
        <w:trPr>
          <w:trHeight w:val="460"/>
        </w:trPr>
        <w:tc>
          <w:tcPr>
            <w:tcW w:w="2329" w:type="dxa"/>
          </w:tcPr>
          <w:p w:rsidR="00790672" w:rsidRPr="00790672" w:rsidRDefault="000B31A9" w:rsidP="000B31A9">
            <w:pPr>
              <w:rPr>
                <w:b/>
                <w:sz w:val="20"/>
                <w:szCs w:val="20"/>
              </w:rPr>
            </w:pPr>
            <w:r>
              <w:rPr>
                <w:b/>
                <w:sz w:val="20"/>
                <w:szCs w:val="20"/>
              </w:rPr>
              <w:t>English (1</w:t>
            </w:r>
            <w:r w:rsidR="00033C15">
              <w:rPr>
                <w:b/>
                <w:sz w:val="20"/>
                <w:szCs w:val="20"/>
              </w:rPr>
              <w:t xml:space="preserve"> pupil</w:t>
            </w:r>
            <w:r w:rsidR="00790672" w:rsidRPr="00790672">
              <w:rPr>
                <w:b/>
                <w:sz w:val="20"/>
                <w:szCs w:val="20"/>
              </w:rPr>
              <w:t>)</w:t>
            </w:r>
          </w:p>
        </w:tc>
        <w:tc>
          <w:tcPr>
            <w:tcW w:w="2329" w:type="dxa"/>
          </w:tcPr>
          <w:p w:rsidR="00790672" w:rsidRPr="00790672" w:rsidRDefault="00790672" w:rsidP="000B31A9">
            <w:pPr>
              <w:jc w:val="center"/>
              <w:rPr>
                <w:sz w:val="20"/>
                <w:szCs w:val="20"/>
              </w:rPr>
            </w:pPr>
          </w:p>
        </w:tc>
        <w:tc>
          <w:tcPr>
            <w:tcW w:w="2330" w:type="dxa"/>
          </w:tcPr>
          <w:p w:rsidR="00790672" w:rsidRPr="00790672" w:rsidRDefault="00790672" w:rsidP="000B31A9">
            <w:pPr>
              <w:jc w:val="center"/>
              <w:rPr>
                <w:sz w:val="20"/>
                <w:szCs w:val="20"/>
              </w:rPr>
            </w:pPr>
          </w:p>
        </w:tc>
        <w:tc>
          <w:tcPr>
            <w:tcW w:w="2330" w:type="dxa"/>
          </w:tcPr>
          <w:p w:rsidR="00790672" w:rsidRPr="00790672" w:rsidRDefault="00A918E8" w:rsidP="000B31A9">
            <w:pPr>
              <w:jc w:val="center"/>
              <w:rPr>
                <w:sz w:val="20"/>
                <w:szCs w:val="20"/>
              </w:rPr>
            </w:pPr>
            <w:r>
              <w:rPr>
                <w:sz w:val="20"/>
                <w:szCs w:val="20"/>
              </w:rPr>
              <w:t>100</w:t>
            </w:r>
          </w:p>
        </w:tc>
      </w:tr>
      <w:tr w:rsidR="00790672" w:rsidRPr="00790672" w:rsidTr="000B31A9">
        <w:trPr>
          <w:trHeight w:val="434"/>
        </w:trPr>
        <w:tc>
          <w:tcPr>
            <w:tcW w:w="2329" w:type="dxa"/>
          </w:tcPr>
          <w:p w:rsidR="00790672" w:rsidRPr="00790672" w:rsidRDefault="00790672" w:rsidP="000B31A9">
            <w:pPr>
              <w:rPr>
                <w:b/>
                <w:sz w:val="20"/>
                <w:szCs w:val="20"/>
              </w:rPr>
            </w:pPr>
            <w:r w:rsidRPr="00790672">
              <w:rPr>
                <w:b/>
                <w:sz w:val="20"/>
                <w:szCs w:val="20"/>
              </w:rPr>
              <w:t>Maths (</w:t>
            </w:r>
            <w:r w:rsidR="000B31A9">
              <w:rPr>
                <w:b/>
                <w:sz w:val="20"/>
                <w:szCs w:val="20"/>
              </w:rPr>
              <w:t>1</w:t>
            </w:r>
            <w:r w:rsidR="00033C15">
              <w:rPr>
                <w:b/>
                <w:sz w:val="20"/>
                <w:szCs w:val="20"/>
              </w:rPr>
              <w:t xml:space="preserve"> pupil</w:t>
            </w:r>
            <w:r w:rsidRPr="00790672">
              <w:rPr>
                <w:b/>
                <w:sz w:val="20"/>
                <w:szCs w:val="20"/>
              </w:rPr>
              <w:t>)</w:t>
            </w:r>
          </w:p>
        </w:tc>
        <w:tc>
          <w:tcPr>
            <w:tcW w:w="2329" w:type="dxa"/>
          </w:tcPr>
          <w:p w:rsidR="00790672" w:rsidRPr="00790672" w:rsidRDefault="00790672" w:rsidP="000B31A9">
            <w:pPr>
              <w:jc w:val="center"/>
              <w:rPr>
                <w:sz w:val="20"/>
                <w:szCs w:val="20"/>
              </w:rPr>
            </w:pPr>
          </w:p>
        </w:tc>
        <w:tc>
          <w:tcPr>
            <w:tcW w:w="2330" w:type="dxa"/>
          </w:tcPr>
          <w:p w:rsidR="00790672" w:rsidRPr="00790672" w:rsidRDefault="00790672" w:rsidP="000B31A9">
            <w:pPr>
              <w:jc w:val="center"/>
              <w:rPr>
                <w:sz w:val="20"/>
                <w:szCs w:val="20"/>
              </w:rPr>
            </w:pPr>
          </w:p>
        </w:tc>
        <w:tc>
          <w:tcPr>
            <w:tcW w:w="2330" w:type="dxa"/>
          </w:tcPr>
          <w:p w:rsidR="00790672" w:rsidRPr="00790672" w:rsidRDefault="00A918E8" w:rsidP="000B31A9">
            <w:pPr>
              <w:jc w:val="center"/>
              <w:rPr>
                <w:sz w:val="20"/>
                <w:szCs w:val="20"/>
              </w:rPr>
            </w:pPr>
            <w:r>
              <w:rPr>
                <w:sz w:val="20"/>
                <w:szCs w:val="20"/>
              </w:rPr>
              <w:t>100</w:t>
            </w:r>
          </w:p>
        </w:tc>
      </w:tr>
      <w:tr w:rsidR="00790672" w:rsidRPr="00790672" w:rsidTr="000B31A9">
        <w:trPr>
          <w:trHeight w:val="460"/>
        </w:trPr>
        <w:tc>
          <w:tcPr>
            <w:tcW w:w="2329" w:type="dxa"/>
          </w:tcPr>
          <w:p w:rsidR="00790672" w:rsidRPr="00790672" w:rsidRDefault="00790672" w:rsidP="000B31A9">
            <w:pPr>
              <w:rPr>
                <w:b/>
                <w:sz w:val="20"/>
                <w:szCs w:val="20"/>
              </w:rPr>
            </w:pPr>
            <w:r w:rsidRPr="00790672">
              <w:rPr>
                <w:b/>
                <w:sz w:val="20"/>
                <w:szCs w:val="20"/>
              </w:rPr>
              <w:t>Science(</w:t>
            </w:r>
            <w:r w:rsidR="000B31A9">
              <w:rPr>
                <w:b/>
                <w:sz w:val="20"/>
                <w:szCs w:val="20"/>
              </w:rPr>
              <w:t>1</w:t>
            </w:r>
            <w:r w:rsidR="00033C15">
              <w:rPr>
                <w:b/>
                <w:sz w:val="20"/>
                <w:szCs w:val="20"/>
              </w:rPr>
              <w:t xml:space="preserve"> pupil</w:t>
            </w:r>
            <w:r w:rsidRPr="00790672">
              <w:rPr>
                <w:b/>
                <w:sz w:val="20"/>
                <w:szCs w:val="20"/>
              </w:rPr>
              <w:t>)</w:t>
            </w:r>
          </w:p>
        </w:tc>
        <w:tc>
          <w:tcPr>
            <w:tcW w:w="2329" w:type="dxa"/>
          </w:tcPr>
          <w:p w:rsidR="00790672" w:rsidRPr="00790672" w:rsidRDefault="00790672" w:rsidP="000B31A9">
            <w:pPr>
              <w:jc w:val="center"/>
              <w:rPr>
                <w:sz w:val="20"/>
                <w:szCs w:val="20"/>
              </w:rPr>
            </w:pPr>
          </w:p>
        </w:tc>
        <w:tc>
          <w:tcPr>
            <w:tcW w:w="2330" w:type="dxa"/>
          </w:tcPr>
          <w:p w:rsidR="00790672" w:rsidRPr="00790672" w:rsidRDefault="00790672" w:rsidP="000B31A9">
            <w:pPr>
              <w:jc w:val="center"/>
              <w:rPr>
                <w:sz w:val="20"/>
                <w:szCs w:val="20"/>
              </w:rPr>
            </w:pPr>
          </w:p>
        </w:tc>
        <w:tc>
          <w:tcPr>
            <w:tcW w:w="2330" w:type="dxa"/>
          </w:tcPr>
          <w:p w:rsidR="00790672" w:rsidRPr="00790672" w:rsidRDefault="00A918E8" w:rsidP="000B31A9">
            <w:pPr>
              <w:jc w:val="center"/>
              <w:rPr>
                <w:sz w:val="20"/>
                <w:szCs w:val="20"/>
              </w:rPr>
            </w:pPr>
            <w:r>
              <w:rPr>
                <w:sz w:val="20"/>
                <w:szCs w:val="20"/>
              </w:rPr>
              <w:t>100</w:t>
            </w:r>
          </w:p>
        </w:tc>
      </w:tr>
    </w:tbl>
    <w:p w:rsidR="00790672" w:rsidRDefault="00790672">
      <w:pPr>
        <w:rPr>
          <w:b/>
          <w:sz w:val="20"/>
          <w:szCs w:val="20"/>
          <w:u w:val="single"/>
        </w:rPr>
      </w:pPr>
    </w:p>
    <w:p w:rsidR="00790672" w:rsidRDefault="00790672">
      <w:pPr>
        <w:rPr>
          <w:b/>
          <w:sz w:val="20"/>
          <w:szCs w:val="20"/>
          <w:u w:val="single"/>
        </w:rPr>
      </w:pPr>
    </w:p>
    <w:p w:rsidR="00790672" w:rsidRDefault="00790672">
      <w:pPr>
        <w:rPr>
          <w:b/>
          <w:sz w:val="20"/>
          <w:szCs w:val="20"/>
          <w:u w:val="single"/>
        </w:rPr>
      </w:pPr>
    </w:p>
    <w:tbl>
      <w:tblPr>
        <w:tblStyle w:val="TableGrid"/>
        <w:tblpPr w:leftFromText="180" w:rightFromText="180" w:vertAnchor="page" w:horzAnchor="margin" w:tblpXSpec="center" w:tblpY="4801"/>
        <w:tblW w:w="6988" w:type="dxa"/>
        <w:tblLook w:val="04A0" w:firstRow="1" w:lastRow="0" w:firstColumn="1" w:lastColumn="0" w:noHBand="0" w:noVBand="1"/>
      </w:tblPr>
      <w:tblGrid>
        <w:gridCol w:w="2329"/>
        <w:gridCol w:w="2329"/>
        <w:gridCol w:w="2330"/>
      </w:tblGrid>
      <w:tr w:rsidR="00231DED" w:rsidRPr="00790672" w:rsidTr="000B31A9">
        <w:trPr>
          <w:trHeight w:val="434"/>
        </w:trPr>
        <w:tc>
          <w:tcPr>
            <w:tcW w:w="2329" w:type="dxa"/>
          </w:tcPr>
          <w:p w:rsidR="00231DED" w:rsidRPr="00790672" w:rsidRDefault="00231DED" w:rsidP="000B31A9">
            <w:pPr>
              <w:jc w:val="center"/>
              <w:rPr>
                <w:b/>
                <w:sz w:val="20"/>
                <w:szCs w:val="20"/>
              </w:rPr>
            </w:pPr>
            <w:r>
              <w:rPr>
                <w:b/>
                <w:sz w:val="20"/>
                <w:szCs w:val="20"/>
              </w:rPr>
              <w:t xml:space="preserve">CASPA </w:t>
            </w:r>
            <w:r w:rsidR="00033C15">
              <w:rPr>
                <w:b/>
                <w:sz w:val="20"/>
                <w:szCs w:val="20"/>
              </w:rPr>
              <w:t>201</w:t>
            </w:r>
            <w:r w:rsidR="00A918E8">
              <w:rPr>
                <w:b/>
                <w:sz w:val="20"/>
                <w:szCs w:val="20"/>
              </w:rPr>
              <w:t>2</w:t>
            </w:r>
            <w:r w:rsidR="00033C15">
              <w:rPr>
                <w:b/>
                <w:sz w:val="20"/>
                <w:szCs w:val="20"/>
              </w:rPr>
              <w:t>-2016</w:t>
            </w:r>
          </w:p>
        </w:tc>
        <w:tc>
          <w:tcPr>
            <w:tcW w:w="2329" w:type="dxa"/>
          </w:tcPr>
          <w:p w:rsidR="00231DED" w:rsidRPr="00790672" w:rsidRDefault="00231DED" w:rsidP="000B31A9">
            <w:pPr>
              <w:jc w:val="center"/>
              <w:rPr>
                <w:b/>
                <w:sz w:val="20"/>
                <w:szCs w:val="20"/>
              </w:rPr>
            </w:pPr>
            <w:r>
              <w:rPr>
                <w:b/>
                <w:sz w:val="20"/>
                <w:szCs w:val="20"/>
              </w:rPr>
              <w:t>Not met</w:t>
            </w:r>
          </w:p>
        </w:tc>
        <w:tc>
          <w:tcPr>
            <w:tcW w:w="2330" w:type="dxa"/>
          </w:tcPr>
          <w:p w:rsidR="00231DED" w:rsidRPr="00790672" w:rsidRDefault="00231DED" w:rsidP="000B31A9">
            <w:pPr>
              <w:jc w:val="center"/>
              <w:rPr>
                <w:b/>
                <w:sz w:val="20"/>
                <w:szCs w:val="20"/>
              </w:rPr>
            </w:pPr>
            <w:r>
              <w:rPr>
                <w:b/>
                <w:sz w:val="20"/>
                <w:szCs w:val="20"/>
              </w:rPr>
              <w:t>Meeting or Exceeding</w:t>
            </w:r>
          </w:p>
        </w:tc>
      </w:tr>
      <w:tr w:rsidR="00231DED" w:rsidRPr="00790672" w:rsidTr="000B31A9">
        <w:trPr>
          <w:trHeight w:val="460"/>
        </w:trPr>
        <w:tc>
          <w:tcPr>
            <w:tcW w:w="2329" w:type="dxa"/>
          </w:tcPr>
          <w:p w:rsidR="00231DED" w:rsidRPr="00790672" w:rsidRDefault="000B31A9" w:rsidP="000B31A9">
            <w:pPr>
              <w:rPr>
                <w:b/>
                <w:sz w:val="20"/>
                <w:szCs w:val="20"/>
              </w:rPr>
            </w:pPr>
            <w:r>
              <w:rPr>
                <w:b/>
                <w:sz w:val="20"/>
                <w:szCs w:val="20"/>
              </w:rPr>
              <w:t>English (1 pupil</w:t>
            </w:r>
            <w:r w:rsidR="00231DED" w:rsidRPr="00790672">
              <w:rPr>
                <w:b/>
                <w:sz w:val="20"/>
                <w:szCs w:val="20"/>
              </w:rPr>
              <w:t>)</w:t>
            </w:r>
          </w:p>
        </w:tc>
        <w:tc>
          <w:tcPr>
            <w:tcW w:w="2329" w:type="dxa"/>
          </w:tcPr>
          <w:p w:rsidR="00231DED" w:rsidRPr="00790672" w:rsidRDefault="00231DED" w:rsidP="000B31A9">
            <w:pPr>
              <w:jc w:val="center"/>
              <w:rPr>
                <w:sz w:val="20"/>
                <w:szCs w:val="20"/>
              </w:rPr>
            </w:pPr>
          </w:p>
        </w:tc>
        <w:tc>
          <w:tcPr>
            <w:tcW w:w="2330" w:type="dxa"/>
          </w:tcPr>
          <w:p w:rsidR="00231DED" w:rsidRPr="00790672" w:rsidRDefault="00033C15" w:rsidP="000B31A9">
            <w:pPr>
              <w:jc w:val="center"/>
              <w:rPr>
                <w:sz w:val="20"/>
                <w:szCs w:val="20"/>
              </w:rPr>
            </w:pPr>
            <w:r>
              <w:rPr>
                <w:sz w:val="20"/>
                <w:szCs w:val="20"/>
              </w:rPr>
              <w:t>100</w:t>
            </w:r>
          </w:p>
        </w:tc>
      </w:tr>
      <w:tr w:rsidR="00231DED" w:rsidRPr="00790672" w:rsidTr="000B31A9">
        <w:trPr>
          <w:trHeight w:val="434"/>
        </w:trPr>
        <w:tc>
          <w:tcPr>
            <w:tcW w:w="2329" w:type="dxa"/>
          </w:tcPr>
          <w:p w:rsidR="00231DED" w:rsidRPr="00790672" w:rsidRDefault="000B31A9" w:rsidP="000B31A9">
            <w:pPr>
              <w:rPr>
                <w:b/>
                <w:sz w:val="20"/>
                <w:szCs w:val="20"/>
              </w:rPr>
            </w:pPr>
            <w:r>
              <w:rPr>
                <w:b/>
                <w:sz w:val="20"/>
                <w:szCs w:val="20"/>
              </w:rPr>
              <w:t>Maths (1 pupil</w:t>
            </w:r>
            <w:r w:rsidR="00231DED" w:rsidRPr="00790672">
              <w:rPr>
                <w:b/>
                <w:sz w:val="20"/>
                <w:szCs w:val="20"/>
              </w:rPr>
              <w:t>)</w:t>
            </w:r>
          </w:p>
        </w:tc>
        <w:tc>
          <w:tcPr>
            <w:tcW w:w="2329" w:type="dxa"/>
          </w:tcPr>
          <w:p w:rsidR="00231DED" w:rsidRPr="00790672" w:rsidRDefault="00231DED" w:rsidP="000B31A9">
            <w:pPr>
              <w:jc w:val="center"/>
              <w:rPr>
                <w:sz w:val="20"/>
                <w:szCs w:val="20"/>
              </w:rPr>
            </w:pPr>
          </w:p>
        </w:tc>
        <w:tc>
          <w:tcPr>
            <w:tcW w:w="2330" w:type="dxa"/>
          </w:tcPr>
          <w:p w:rsidR="00231DED" w:rsidRPr="00790672" w:rsidRDefault="00033C15" w:rsidP="000B31A9">
            <w:pPr>
              <w:jc w:val="center"/>
              <w:rPr>
                <w:sz w:val="20"/>
                <w:szCs w:val="20"/>
              </w:rPr>
            </w:pPr>
            <w:r>
              <w:rPr>
                <w:sz w:val="20"/>
                <w:szCs w:val="20"/>
              </w:rPr>
              <w:t>100</w:t>
            </w:r>
          </w:p>
        </w:tc>
      </w:tr>
      <w:tr w:rsidR="00231DED" w:rsidRPr="00790672" w:rsidTr="000B31A9">
        <w:trPr>
          <w:trHeight w:val="460"/>
        </w:trPr>
        <w:tc>
          <w:tcPr>
            <w:tcW w:w="2329" w:type="dxa"/>
          </w:tcPr>
          <w:p w:rsidR="00231DED" w:rsidRPr="00790672" w:rsidRDefault="000B31A9" w:rsidP="000B31A9">
            <w:pPr>
              <w:rPr>
                <w:b/>
                <w:sz w:val="20"/>
                <w:szCs w:val="20"/>
              </w:rPr>
            </w:pPr>
            <w:r>
              <w:rPr>
                <w:b/>
                <w:sz w:val="20"/>
                <w:szCs w:val="20"/>
              </w:rPr>
              <w:t>Science(1 pupil</w:t>
            </w:r>
            <w:r w:rsidR="00231DED" w:rsidRPr="00790672">
              <w:rPr>
                <w:b/>
                <w:sz w:val="20"/>
                <w:szCs w:val="20"/>
              </w:rPr>
              <w:t>)</w:t>
            </w:r>
          </w:p>
        </w:tc>
        <w:tc>
          <w:tcPr>
            <w:tcW w:w="2329" w:type="dxa"/>
          </w:tcPr>
          <w:p w:rsidR="00231DED" w:rsidRPr="00790672" w:rsidRDefault="00231DED" w:rsidP="000B31A9">
            <w:pPr>
              <w:jc w:val="center"/>
              <w:rPr>
                <w:sz w:val="20"/>
                <w:szCs w:val="20"/>
              </w:rPr>
            </w:pPr>
          </w:p>
        </w:tc>
        <w:tc>
          <w:tcPr>
            <w:tcW w:w="2330" w:type="dxa"/>
          </w:tcPr>
          <w:p w:rsidR="00231DED" w:rsidRPr="00790672" w:rsidRDefault="00033C15" w:rsidP="000B31A9">
            <w:pPr>
              <w:jc w:val="center"/>
              <w:rPr>
                <w:sz w:val="20"/>
                <w:szCs w:val="20"/>
              </w:rPr>
            </w:pPr>
            <w:r>
              <w:rPr>
                <w:sz w:val="20"/>
                <w:szCs w:val="20"/>
              </w:rPr>
              <w:t>100</w:t>
            </w:r>
          </w:p>
        </w:tc>
      </w:tr>
    </w:tbl>
    <w:p w:rsidR="00790672" w:rsidRDefault="00790672">
      <w:pPr>
        <w:rPr>
          <w:b/>
          <w:sz w:val="20"/>
          <w:szCs w:val="20"/>
          <w:u w:val="single"/>
        </w:rPr>
      </w:pPr>
    </w:p>
    <w:p w:rsidR="00790672" w:rsidRDefault="00790672">
      <w:pPr>
        <w:rPr>
          <w:b/>
          <w:sz w:val="20"/>
          <w:szCs w:val="20"/>
          <w:u w:val="single"/>
        </w:rPr>
      </w:pPr>
    </w:p>
    <w:p w:rsidR="00243FF2" w:rsidRDefault="00243FF2">
      <w:pPr>
        <w:rPr>
          <w:b/>
          <w:sz w:val="20"/>
          <w:szCs w:val="20"/>
          <w:u w:val="single"/>
        </w:rPr>
      </w:pPr>
    </w:p>
    <w:p w:rsidR="00243FF2" w:rsidRDefault="00243FF2">
      <w:pPr>
        <w:rPr>
          <w:b/>
          <w:sz w:val="20"/>
          <w:szCs w:val="20"/>
          <w:u w:val="single"/>
        </w:rPr>
      </w:pPr>
    </w:p>
    <w:p w:rsidR="00243FF2" w:rsidRDefault="00243FF2">
      <w:pPr>
        <w:rPr>
          <w:b/>
          <w:sz w:val="20"/>
          <w:szCs w:val="20"/>
          <w:u w:val="single"/>
        </w:rPr>
      </w:pPr>
    </w:p>
    <w:p w:rsidR="00243FF2" w:rsidRDefault="00243FF2">
      <w:pPr>
        <w:rPr>
          <w:b/>
          <w:sz w:val="20"/>
          <w:szCs w:val="20"/>
          <w:u w:val="single"/>
        </w:rPr>
      </w:pPr>
    </w:p>
    <w:p w:rsidR="003809FA" w:rsidRPr="00790672" w:rsidRDefault="003809FA" w:rsidP="003809FA">
      <w:pPr>
        <w:spacing w:after="0" w:line="240" w:lineRule="auto"/>
        <w:rPr>
          <w:b/>
          <w:sz w:val="20"/>
          <w:szCs w:val="20"/>
          <w:u w:val="single"/>
        </w:rPr>
      </w:pPr>
      <w:r w:rsidRPr="00790672">
        <w:rPr>
          <w:b/>
          <w:sz w:val="20"/>
          <w:szCs w:val="20"/>
          <w:u w:val="single"/>
        </w:rPr>
        <w:t>Year 11 Pupils in receipt of Pupil Premium</w:t>
      </w:r>
    </w:p>
    <w:p w:rsidR="000B31A9" w:rsidRDefault="00DF39C4" w:rsidP="003809FA">
      <w:pPr>
        <w:spacing w:after="0" w:line="240" w:lineRule="auto"/>
        <w:rPr>
          <w:sz w:val="20"/>
          <w:szCs w:val="20"/>
        </w:rPr>
      </w:pPr>
      <w:r>
        <w:rPr>
          <w:sz w:val="20"/>
          <w:szCs w:val="20"/>
        </w:rPr>
        <w:t>Cohort numbers are very low (2</w:t>
      </w:r>
      <w:r w:rsidRPr="00790672">
        <w:rPr>
          <w:sz w:val="20"/>
          <w:szCs w:val="20"/>
        </w:rPr>
        <w:t>) and so results need to be interpreted with caution.</w:t>
      </w:r>
      <w:r>
        <w:rPr>
          <w:sz w:val="20"/>
          <w:szCs w:val="20"/>
        </w:rPr>
        <w:t xml:space="preserve"> According to the Progression data, these pupils have performed particularly well in Science.  </w:t>
      </w:r>
      <w:r w:rsidR="000B31A9">
        <w:rPr>
          <w:sz w:val="20"/>
          <w:szCs w:val="20"/>
        </w:rPr>
        <w:t xml:space="preserve">According to CASPA, </w:t>
      </w:r>
      <w:r>
        <w:rPr>
          <w:sz w:val="20"/>
          <w:szCs w:val="20"/>
        </w:rPr>
        <w:t xml:space="preserve">the pupils have </w:t>
      </w:r>
      <w:r w:rsidR="000B31A9">
        <w:rPr>
          <w:sz w:val="20"/>
          <w:szCs w:val="20"/>
        </w:rPr>
        <w:t>perform</w:t>
      </w:r>
      <w:r>
        <w:rPr>
          <w:sz w:val="20"/>
          <w:szCs w:val="20"/>
        </w:rPr>
        <w:t>ed</w:t>
      </w:r>
      <w:r w:rsidR="000B31A9">
        <w:rPr>
          <w:sz w:val="20"/>
          <w:szCs w:val="20"/>
        </w:rPr>
        <w:t xml:space="preserve"> equally well across all core subject areas</w:t>
      </w:r>
    </w:p>
    <w:p w:rsidR="000B31A9" w:rsidRPr="00790672" w:rsidRDefault="000B31A9" w:rsidP="003809FA">
      <w:pPr>
        <w:spacing w:after="0" w:line="240" w:lineRule="auto"/>
        <w:rPr>
          <w:sz w:val="20"/>
          <w:szCs w:val="20"/>
        </w:rPr>
      </w:pPr>
    </w:p>
    <w:p w:rsidR="00243FF2" w:rsidRDefault="00243FF2">
      <w:pPr>
        <w:rPr>
          <w:b/>
          <w:sz w:val="20"/>
          <w:szCs w:val="20"/>
          <w:u w:val="single"/>
        </w:rPr>
      </w:pPr>
    </w:p>
    <w:p w:rsidR="00231DED" w:rsidRDefault="00231DED" w:rsidP="00790672">
      <w:pPr>
        <w:spacing w:after="0" w:line="240" w:lineRule="auto"/>
        <w:rPr>
          <w:b/>
          <w:sz w:val="20"/>
          <w:szCs w:val="20"/>
          <w:u w:val="single"/>
        </w:rPr>
      </w:pPr>
    </w:p>
    <w:p w:rsidR="00231DED" w:rsidRDefault="00231DED" w:rsidP="00790672">
      <w:pPr>
        <w:spacing w:after="0" w:line="240" w:lineRule="auto"/>
        <w:rPr>
          <w:b/>
          <w:sz w:val="20"/>
          <w:szCs w:val="20"/>
          <w:u w:val="single"/>
        </w:rPr>
      </w:pPr>
    </w:p>
    <w:p w:rsidR="00231DED" w:rsidRDefault="00231DED" w:rsidP="00790672">
      <w:pPr>
        <w:spacing w:after="0" w:line="240" w:lineRule="auto"/>
        <w:rPr>
          <w:b/>
          <w:sz w:val="20"/>
          <w:szCs w:val="20"/>
          <w:u w:val="single"/>
        </w:rPr>
      </w:pPr>
    </w:p>
    <w:p w:rsidR="00231DED" w:rsidRDefault="00231DED" w:rsidP="00790672">
      <w:pPr>
        <w:spacing w:after="0" w:line="240" w:lineRule="auto"/>
        <w:rPr>
          <w:b/>
          <w:sz w:val="20"/>
          <w:szCs w:val="20"/>
          <w:u w:val="single"/>
        </w:rPr>
      </w:pPr>
    </w:p>
    <w:p w:rsidR="00231DED" w:rsidRDefault="00231DED" w:rsidP="00790672">
      <w:pPr>
        <w:spacing w:after="0" w:line="240" w:lineRule="auto"/>
        <w:rPr>
          <w:b/>
          <w:sz w:val="20"/>
          <w:szCs w:val="20"/>
          <w:u w:val="single"/>
        </w:rPr>
      </w:pPr>
    </w:p>
    <w:p w:rsidR="00231DED" w:rsidRDefault="00231DED" w:rsidP="00790672">
      <w:pPr>
        <w:spacing w:after="0" w:line="240" w:lineRule="auto"/>
        <w:rPr>
          <w:b/>
          <w:sz w:val="20"/>
          <w:szCs w:val="20"/>
          <w:u w:val="single"/>
        </w:rPr>
      </w:pPr>
    </w:p>
    <w:p w:rsidR="00790672" w:rsidRPr="00790672" w:rsidRDefault="00790672" w:rsidP="00790672">
      <w:pPr>
        <w:spacing w:after="0" w:line="240" w:lineRule="auto"/>
        <w:rPr>
          <w:sz w:val="20"/>
          <w:szCs w:val="20"/>
        </w:rPr>
      </w:pPr>
    </w:p>
    <w:tbl>
      <w:tblPr>
        <w:tblStyle w:val="TableGrid"/>
        <w:tblpPr w:leftFromText="180" w:rightFromText="180" w:vertAnchor="page" w:horzAnchor="margin" w:tblpXSpec="center" w:tblpY="8581"/>
        <w:tblW w:w="9318" w:type="dxa"/>
        <w:tblLook w:val="04A0" w:firstRow="1" w:lastRow="0" w:firstColumn="1" w:lastColumn="0" w:noHBand="0" w:noVBand="1"/>
      </w:tblPr>
      <w:tblGrid>
        <w:gridCol w:w="2329"/>
        <w:gridCol w:w="2329"/>
        <w:gridCol w:w="2330"/>
        <w:gridCol w:w="2330"/>
      </w:tblGrid>
      <w:tr w:rsidR="00243FF2" w:rsidRPr="00790672" w:rsidTr="000B31A9">
        <w:trPr>
          <w:trHeight w:val="434"/>
        </w:trPr>
        <w:tc>
          <w:tcPr>
            <w:tcW w:w="2329" w:type="dxa"/>
          </w:tcPr>
          <w:p w:rsidR="00243FF2" w:rsidRPr="00790672" w:rsidRDefault="00243FF2" w:rsidP="000B31A9">
            <w:pPr>
              <w:jc w:val="center"/>
              <w:rPr>
                <w:b/>
                <w:sz w:val="20"/>
                <w:szCs w:val="20"/>
              </w:rPr>
            </w:pPr>
            <w:r w:rsidRPr="00790672">
              <w:rPr>
                <w:b/>
                <w:sz w:val="20"/>
                <w:szCs w:val="20"/>
              </w:rPr>
              <w:t>2013-2015</w:t>
            </w:r>
          </w:p>
        </w:tc>
        <w:tc>
          <w:tcPr>
            <w:tcW w:w="2329" w:type="dxa"/>
          </w:tcPr>
          <w:p w:rsidR="00243FF2" w:rsidRPr="00790672" w:rsidRDefault="00243FF2" w:rsidP="000B31A9">
            <w:pPr>
              <w:jc w:val="center"/>
              <w:rPr>
                <w:b/>
                <w:sz w:val="20"/>
                <w:szCs w:val="20"/>
              </w:rPr>
            </w:pPr>
            <w:r w:rsidRPr="00790672">
              <w:rPr>
                <w:b/>
                <w:sz w:val="20"/>
                <w:szCs w:val="20"/>
              </w:rPr>
              <w:t>Lower Quartile %</w:t>
            </w:r>
          </w:p>
        </w:tc>
        <w:tc>
          <w:tcPr>
            <w:tcW w:w="2330" w:type="dxa"/>
          </w:tcPr>
          <w:p w:rsidR="00243FF2" w:rsidRPr="00790672" w:rsidRDefault="00243FF2" w:rsidP="000B31A9">
            <w:pPr>
              <w:jc w:val="center"/>
              <w:rPr>
                <w:b/>
                <w:sz w:val="20"/>
                <w:szCs w:val="20"/>
              </w:rPr>
            </w:pPr>
            <w:r w:rsidRPr="00790672">
              <w:rPr>
                <w:b/>
                <w:sz w:val="20"/>
                <w:szCs w:val="20"/>
              </w:rPr>
              <w:t>Median %</w:t>
            </w:r>
          </w:p>
        </w:tc>
        <w:tc>
          <w:tcPr>
            <w:tcW w:w="2330" w:type="dxa"/>
          </w:tcPr>
          <w:p w:rsidR="00243FF2" w:rsidRPr="00790672" w:rsidRDefault="00243FF2" w:rsidP="000B31A9">
            <w:pPr>
              <w:jc w:val="center"/>
              <w:rPr>
                <w:b/>
                <w:sz w:val="20"/>
                <w:szCs w:val="20"/>
              </w:rPr>
            </w:pPr>
            <w:r w:rsidRPr="00790672">
              <w:rPr>
                <w:b/>
                <w:sz w:val="20"/>
                <w:szCs w:val="20"/>
              </w:rPr>
              <w:t>Upper Quartile %</w:t>
            </w:r>
          </w:p>
        </w:tc>
      </w:tr>
      <w:tr w:rsidR="00243FF2" w:rsidRPr="00790672" w:rsidTr="000B31A9">
        <w:trPr>
          <w:trHeight w:val="460"/>
        </w:trPr>
        <w:tc>
          <w:tcPr>
            <w:tcW w:w="2329" w:type="dxa"/>
          </w:tcPr>
          <w:p w:rsidR="00243FF2" w:rsidRPr="00790672" w:rsidRDefault="00033C15" w:rsidP="000B31A9">
            <w:pPr>
              <w:rPr>
                <w:b/>
                <w:sz w:val="20"/>
                <w:szCs w:val="20"/>
              </w:rPr>
            </w:pPr>
            <w:r>
              <w:rPr>
                <w:b/>
                <w:sz w:val="20"/>
                <w:szCs w:val="20"/>
              </w:rPr>
              <w:t>English (2</w:t>
            </w:r>
            <w:r w:rsidR="00243FF2" w:rsidRPr="00790672">
              <w:rPr>
                <w:b/>
                <w:sz w:val="20"/>
                <w:szCs w:val="20"/>
              </w:rPr>
              <w:t xml:space="preserve"> pupils)</w:t>
            </w:r>
          </w:p>
        </w:tc>
        <w:tc>
          <w:tcPr>
            <w:tcW w:w="2329" w:type="dxa"/>
          </w:tcPr>
          <w:p w:rsidR="00243FF2" w:rsidRPr="00790672" w:rsidRDefault="00A918E8" w:rsidP="000B31A9">
            <w:pPr>
              <w:jc w:val="center"/>
              <w:rPr>
                <w:sz w:val="20"/>
                <w:szCs w:val="20"/>
              </w:rPr>
            </w:pPr>
            <w:r>
              <w:rPr>
                <w:sz w:val="20"/>
                <w:szCs w:val="20"/>
              </w:rPr>
              <w:t>50</w:t>
            </w:r>
          </w:p>
        </w:tc>
        <w:tc>
          <w:tcPr>
            <w:tcW w:w="2330" w:type="dxa"/>
          </w:tcPr>
          <w:p w:rsidR="00243FF2" w:rsidRPr="00790672" w:rsidRDefault="00A918E8" w:rsidP="000B31A9">
            <w:pPr>
              <w:jc w:val="center"/>
              <w:rPr>
                <w:sz w:val="20"/>
                <w:szCs w:val="20"/>
              </w:rPr>
            </w:pPr>
            <w:r>
              <w:rPr>
                <w:sz w:val="20"/>
                <w:szCs w:val="20"/>
              </w:rPr>
              <w:t>50</w:t>
            </w:r>
          </w:p>
        </w:tc>
        <w:tc>
          <w:tcPr>
            <w:tcW w:w="2330" w:type="dxa"/>
          </w:tcPr>
          <w:p w:rsidR="00243FF2" w:rsidRPr="00790672" w:rsidRDefault="00243FF2" w:rsidP="000B31A9">
            <w:pPr>
              <w:jc w:val="center"/>
              <w:rPr>
                <w:sz w:val="20"/>
                <w:szCs w:val="20"/>
              </w:rPr>
            </w:pPr>
          </w:p>
        </w:tc>
      </w:tr>
      <w:tr w:rsidR="00243FF2" w:rsidRPr="00790672" w:rsidTr="000B31A9">
        <w:trPr>
          <w:trHeight w:val="434"/>
        </w:trPr>
        <w:tc>
          <w:tcPr>
            <w:tcW w:w="2329" w:type="dxa"/>
          </w:tcPr>
          <w:p w:rsidR="00243FF2" w:rsidRPr="00790672" w:rsidRDefault="00033C15" w:rsidP="000B31A9">
            <w:pPr>
              <w:rPr>
                <w:b/>
                <w:sz w:val="20"/>
                <w:szCs w:val="20"/>
              </w:rPr>
            </w:pPr>
            <w:r>
              <w:rPr>
                <w:b/>
                <w:sz w:val="20"/>
                <w:szCs w:val="20"/>
              </w:rPr>
              <w:t>Maths (2</w:t>
            </w:r>
            <w:r w:rsidR="00243FF2" w:rsidRPr="00790672">
              <w:rPr>
                <w:b/>
                <w:sz w:val="20"/>
                <w:szCs w:val="20"/>
              </w:rPr>
              <w:t xml:space="preserve"> pupils)</w:t>
            </w:r>
          </w:p>
        </w:tc>
        <w:tc>
          <w:tcPr>
            <w:tcW w:w="2329" w:type="dxa"/>
          </w:tcPr>
          <w:p w:rsidR="00243FF2" w:rsidRPr="00790672" w:rsidRDefault="00243FF2" w:rsidP="000B31A9">
            <w:pPr>
              <w:jc w:val="center"/>
              <w:rPr>
                <w:sz w:val="20"/>
                <w:szCs w:val="20"/>
              </w:rPr>
            </w:pPr>
          </w:p>
        </w:tc>
        <w:tc>
          <w:tcPr>
            <w:tcW w:w="2330" w:type="dxa"/>
          </w:tcPr>
          <w:p w:rsidR="00243FF2" w:rsidRPr="00790672" w:rsidRDefault="00A918E8" w:rsidP="000B31A9">
            <w:pPr>
              <w:jc w:val="center"/>
              <w:rPr>
                <w:sz w:val="20"/>
                <w:szCs w:val="20"/>
              </w:rPr>
            </w:pPr>
            <w:r>
              <w:rPr>
                <w:sz w:val="20"/>
                <w:szCs w:val="20"/>
              </w:rPr>
              <w:t>100</w:t>
            </w:r>
          </w:p>
        </w:tc>
        <w:tc>
          <w:tcPr>
            <w:tcW w:w="2330" w:type="dxa"/>
          </w:tcPr>
          <w:p w:rsidR="00243FF2" w:rsidRPr="00790672" w:rsidRDefault="00243FF2" w:rsidP="000B31A9">
            <w:pPr>
              <w:jc w:val="center"/>
              <w:rPr>
                <w:sz w:val="20"/>
                <w:szCs w:val="20"/>
              </w:rPr>
            </w:pPr>
          </w:p>
        </w:tc>
      </w:tr>
      <w:tr w:rsidR="00243FF2" w:rsidRPr="00790672" w:rsidTr="000B31A9">
        <w:trPr>
          <w:trHeight w:val="460"/>
        </w:trPr>
        <w:tc>
          <w:tcPr>
            <w:tcW w:w="2329" w:type="dxa"/>
          </w:tcPr>
          <w:p w:rsidR="00243FF2" w:rsidRPr="00790672" w:rsidRDefault="00033C15" w:rsidP="000B31A9">
            <w:pPr>
              <w:rPr>
                <w:b/>
                <w:sz w:val="20"/>
                <w:szCs w:val="20"/>
              </w:rPr>
            </w:pPr>
            <w:r>
              <w:rPr>
                <w:b/>
                <w:sz w:val="20"/>
                <w:szCs w:val="20"/>
              </w:rPr>
              <w:t>Science(2</w:t>
            </w:r>
            <w:r w:rsidR="00243FF2" w:rsidRPr="00790672">
              <w:rPr>
                <w:b/>
                <w:sz w:val="20"/>
                <w:szCs w:val="20"/>
              </w:rPr>
              <w:t xml:space="preserve"> pupils)</w:t>
            </w:r>
          </w:p>
        </w:tc>
        <w:tc>
          <w:tcPr>
            <w:tcW w:w="2329" w:type="dxa"/>
          </w:tcPr>
          <w:p w:rsidR="00243FF2" w:rsidRPr="00790672" w:rsidRDefault="00243FF2" w:rsidP="000B31A9">
            <w:pPr>
              <w:jc w:val="center"/>
              <w:rPr>
                <w:sz w:val="20"/>
                <w:szCs w:val="20"/>
              </w:rPr>
            </w:pPr>
          </w:p>
        </w:tc>
        <w:tc>
          <w:tcPr>
            <w:tcW w:w="2330" w:type="dxa"/>
          </w:tcPr>
          <w:p w:rsidR="00243FF2" w:rsidRPr="00790672" w:rsidRDefault="00243FF2" w:rsidP="000B31A9">
            <w:pPr>
              <w:jc w:val="center"/>
              <w:rPr>
                <w:sz w:val="20"/>
                <w:szCs w:val="20"/>
              </w:rPr>
            </w:pPr>
          </w:p>
        </w:tc>
        <w:tc>
          <w:tcPr>
            <w:tcW w:w="2330" w:type="dxa"/>
          </w:tcPr>
          <w:p w:rsidR="00243FF2" w:rsidRPr="00790672" w:rsidRDefault="00A918E8" w:rsidP="000B31A9">
            <w:pPr>
              <w:jc w:val="center"/>
              <w:rPr>
                <w:sz w:val="20"/>
                <w:szCs w:val="20"/>
              </w:rPr>
            </w:pPr>
            <w:r>
              <w:rPr>
                <w:sz w:val="20"/>
                <w:szCs w:val="20"/>
              </w:rPr>
              <w:t>100</w:t>
            </w:r>
          </w:p>
        </w:tc>
      </w:tr>
    </w:tbl>
    <w:p w:rsidR="00243FF2" w:rsidRDefault="00243FF2">
      <w:pPr>
        <w:rPr>
          <w:b/>
          <w:sz w:val="20"/>
          <w:szCs w:val="20"/>
          <w:u w:val="single"/>
        </w:rPr>
      </w:pPr>
    </w:p>
    <w:p w:rsidR="00243FF2" w:rsidRDefault="00243FF2">
      <w:pPr>
        <w:rPr>
          <w:b/>
          <w:sz w:val="20"/>
          <w:szCs w:val="20"/>
          <w:u w:val="single"/>
        </w:rPr>
      </w:pPr>
    </w:p>
    <w:p w:rsidR="00243FF2" w:rsidRDefault="00243FF2">
      <w:pPr>
        <w:rPr>
          <w:b/>
          <w:sz w:val="20"/>
          <w:szCs w:val="20"/>
          <w:u w:val="single"/>
        </w:rPr>
      </w:pPr>
    </w:p>
    <w:p w:rsidR="00243FF2" w:rsidRDefault="00243FF2">
      <w:pPr>
        <w:rPr>
          <w:b/>
          <w:sz w:val="20"/>
          <w:szCs w:val="20"/>
          <w:u w:val="single"/>
        </w:rPr>
      </w:pPr>
    </w:p>
    <w:tbl>
      <w:tblPr>
        <w:tblStyle w:val="TableGrid"/>
        <w:tblpPr w:leftFromText="180" w:rightFromText="180" w:vertAnchor="page" w:horzAnchor="margin" w:tblpXSpec="center" w:tblpY="10756"/>
        <w:tblW w:w="6988" w:type="dxa"/>
        <w:tblLook w:val="04A0" w:firstRow="1" w:lastRow="0" w:firstColumn="1" w:lastColumn="0" w:noHBand="0" w:noVBand="1"/>
      </w:tblPr>
      <w:tblGrid>
        <w:gridCol w:w="2329"/>
        <w:gridCol w:w="2329"/>
        <w:gridCol w:w="2330"/>
      </w:tblGrid>
      <w:tr w:rsidR="003809FA" w:rsidRPr="00790672" w:rsidTr="000B31A9">
        <w:trPr>
          <w:trHeight w:val="434"/>
        </w:trPr>
        <w:tc>
          <w:tcPr>
            <w:tcW w:w="2329" w:type="dxa"/>
          </w:tcPr>
          <w:p w:rsidR="003809FA" w:rsidRPr="00790672" w:rsidRDefault="003809FA" w:rsidP="000B31A9">
            <w:pPr>
              <w:jc w:val="center"/>
              <w:rPr>
                <w:b/>
                <w:sz w:val="20"/>
                <w:szCs w:val="20"/>
              </w:rPr>
            </w:pPr>
            <w:r>
              <w:rPr>
                <w:b/>
                <w:sz w:val="20"/>
                <w:szCs w:val="20"/>
              </w:rPr>
              <w:t xml:space="preserve">CASPA </w:t>
            </w:r>
            <w:r w:rsidRPr="00790672">
              <w:rPr>
                <w:b/>
                <w:sz w:val="20"/>
                <w:szCs w:val="20"/>
              </w:rPr>
              <w:t>2013-2015</w:t>
            </w:r>
          </w:p>
        </w:tc>
        <w:tc>
          <w:tcPr>
            <w:tcW w:w="2329" w:type="dxa"/>
          </w:tcPr>
          <w:p w:rsidR="003809FA" w:rsidRPr="00790672" w:rsidRDefault="003809FA" w:rsidP="000B31A9">
            <w:pPr>
              <w:jc w:val="center"/>
              <w:rPr>
                <w:b/>
                <w:sz w:val="20"/>
                <w:szCs w:val="20"/>
              </w:rPr>
            </w:pPr>
            <w:r>
              <w:rPr>
                <w:b/>
                <w:sz w:val="20"/>
                <w:szCs w:val="20"/>
              </w:rPr>
              <w:t>Not met</w:t>
            </w:r>
          </w:p>
        </w:tc>
        <w:tc>
          <w:tcPr>
            <w:tcW w:w="2330" w:type="dxa"/>
          </w:tcPr>
          <w:p w:rsidR="003809FA" w:rsidRPr="00790672" w:rsidRDefault="003809FA" w:rsidP="000B31A9">
            <w:pPr>
              <w:jc w:val="center"/>
              <w:rPr>
                <w:b/>
                <w:sz w:val="20"/>
                <w:szCs w:val="20"/>
              </w:rPr>
            </w:pPr>
            <w:r>
              <w:rPr>
                <w:b/>
                <w:sz w:val="20"/>
                <w:szCs w:val="20"/>
              </w:rPr>
              <w:t>Meeting or Exceeding</w:t>
            </w:r>
          </w:p>
        </w:tc>
      </w:tr>
      <w:tr w:rsidR="003809FA" w:rsidRPr="00790672" w:rsidTr="000B31A9">
        <w:trPr>
          <w:trHeight w:val="460"/>
        </w:trPr>
        <w:tc>
          <w:tcPr>
            <w:tcW w:w="2329" w:type="dxa"/>
          </w:tcPr>
          <w:p w:rsidR="003809FA" w:rsidRPr="00790672" w:rsidRDefault="000B31A9" w:rsidP="000B31A9">
            <w:pPr>
              <w:rPr>
                <w:b/>
                <w:sz w:val="20"/>
                <w:szCs w:val="20"/>
              </w:rPr>
            </w:pPr>
            <w:r>
              <w:rPr>
                <w:b/>
                <w:sz w:val="20"/>
                <w:szCs w:val="20"/>
              </w:rPr>
              <w:t>E</w:t>
            </w:r>
            <w:r w:rsidR="00033C15">
              <w:rPr>
                <w:b/>
                <w:sz w:val="20"/>
                <w:szCs w:val="20"/>
              </w:rPr>
              <w:t>nglish (2</w:t>
            </w:r>
            <w:r w:rsidR="003809FA" w:rsidRPr="00790672">
              <w:rPr>
                <w:b/>
                <w:sz w:val="20"/>
                <w:szCs w:val="20"/>
              </w:rPr>
              <w:t xml:space="preserve"> pupils)</w:t>
            </w:r>
          </w:p>
        </w:tc>
        <w:tc>
          <w:tcPr>
            <w:tcW w:w="2329" w:type="dxa"/>
          </w:tcPr>
          <w:p w:rsidR="003809FA" w:rsidRPr="00790672" w:rsidRDefault="003809FA" w:rsidP="000B31A9">
            <w:pPr>
              <w:jc w:val="center"/>
              <w:rPr>
                <w:sz w:val="20"/>
                <w:szCs w:val="20"/>
              </w:rPr>
            </w:pPr>
          </w:p>
        </w:tc>
        <w:tc>
          <w:tcPr>
            <w:tcW w:w="2330" w:type="dxa"/>
          </w:tcPr>
          <w:p w:rsidR="003809FA" w:rsidRPr="00790672" w:rsidRDefault="00A918E8" w:rsidP="000B31A9">
            <w:pPr>
              <w:jc w:val="center"/>
              <w:rPr>
                <w:sz w:val="20"/>
                <w:szCs w:val="20"/>
              </w:rPr>
            </w:pPr>
            <w:r>
              <w:rPr>
                <w:sz w:val="20"/>
                <w:szCs w:val="20"/>
              </w:rPr>
              <w:t>100</w:t>
            </w:r>
          </w:p>
        </w:tc>
      </w:tr>
      <w:tr w:rsidR="003809FA" w:rsidRPr="00790672" w:rsidTr="000B31A9">
        <w:trPr>
          <w:trHeight w:val="434"/>
        </w:trPr>
        <w:tc>
          <w:tcPr>
            <w:tcW w:w="2329" w:type="dxa"/>
          </w:tcPr>
          <w:p w:rsidR="003809FA" w:rsidRPr="00790672" w:rsidRDefault="00033C15" w:rsidP="000B31A9">
            <w:pPr>
              <w:rPr>
                <w:b/>
                <w:sz w:val="20"/>
                <w:szCs w:val="20"/>
              </w:rPr>
            </w:pPr>
            <w:r>
              <w:rPr>
                <w:b/>
                <w:sz w:val="20"/>
                <w:szCs w:val="20"/>
              </w:rPr>
              <w:t>Maths (2</w:t>
            </w:r>
            <w:r w:rsidR="003809FA" w:rsidRPr="00790672">
              <w:rPr>
                <w:b/>
                <w:sz w:val="20"/>
                <w:szCs w:val="20"/>
              </w:rPr>
              <w:t xml:space="preserve"> pupils)</w:t>
            </w:r>
          </w:p>
        </w:tc>
        <w:tc>
          <w:tcPr>
            <w:tcW w:w="2329" w:type="dxa"/>
          </w:tcPr>
          <w:p w:rsidR="003809FA" w:rsidRPr="00790672" w:rsidRDefault="003809FA" w:rsidP="000B31A9">
            <w:pPr>
              <w:jc w:val="center"/>
              <w:rPr>
                <w:sz w:val="20"/>
                <w:szCs w:val="20"/>
              </w:rPr>
            </w:pPr>
          </w:p>
        </w:tc>
        <w:tc>
          <w:tcPr>
            <w:tcW w:w="2330" w:type="dxa"/>
          </w:tcPr>
          <w:p w:rsidR="003809FA" w:rsidRPr="00790672" w:rsidRDefault="00A918E8" w:rsidP="000B31A9">
            <w:pPr>
              <w:jc w:val="center"/>
              <w:rPr>
                <w:sz w:val="20"/>
                <w:szCs w:val="20"/>
              </w:rPr>
            </w:pPr>
            <w:r>
              <w:rPr>
                <w:sz w:val="20"/>
                <w:szCs w:val="20"/>
              </w:rPr>
              <w:t>100</w:t>
            </w:r>
          </w:p>
        </w:tc>
      </w:tr>
      <w:tr w:rsidR="003809FA" w:rsidRPr="00790672" w:rsidTr="000B31A9">
        <w:trPr>
          <w:trHeight w:val="460"/>
        </w:trPr>
        <w:tc>
          <w:tcPr>
            <w:tcW w:w="2329" w:type="dxa"/>
          </w:tcPr>
          <w:p w:rsidR="003809FA" w:rsidRPr="00790672" w:rsidRDefault="00033C15" w:rsidP="000B31A9">
            <w:pPr>
              <w:rPr>
                <w:b/>
                <w:sz w:val="20"/>
                <w:szCs w:val="20"/>
              </w:rPr>
            </w:pPr>
            <w:r>
              <w:rPr>
                <w:b/>
                <w:sz w:val="20"/>
                <w:szCs w:val="20"/>
              </w:rPr>
              <w:t>Science(2</w:t>
            </w:r>
            <w:r w:rsidR="003809FA" w:rsidRPr="00790672">
              <w:rPr>
                <w:b/>
                <w:sz w:val="20"/>
                <w:szCs w:val="20"/>
              </w:rPr>
              <w:t xml:space="preserve"> pupils)</w:t>
            </w:r>
          </w:p>
        </w:tc>
        <w:tc>
          <w:tcPr>
            <w:tcW w:w="2329" w:type="dxa"/>
          </w:tcPr>
          <w:p w:rsidR="003809FA" w:rsidRPr="00790672" w:rsidRDefault="003809FA" w:rsidP="000B31A9">
            <w:pPr>
              <w:jc w:val="center"/>
              <w:rPr>
                <w:sz w:val="20"/>
                <w:szCs w:val="20"/>
              </w:rPr>
            </w:pPr>
          </w:p>
        </w:tc>
        <w:tc>
          <w:tcPr>
            <w:tcW w:w="2330" w:type="dxa"/>
          </w:tcPr>
          <w:p w:rsidR="003809FA" w:rsidRPr="00790672" w:rsidRDefault="00A918E8" w:rsidP="000B31A9">
            <w:pPr>
              <w:jc w:val="center"/>
              <w:rPr>
                <w:sz w:val="20"/>
                <w:szCs w:val="20"/>
              </w:rPr>
            </w:pPr>
            <w:r>
              <w:rPr>
                <w:sz w:val="20"/>
                <w:szCs w:val="20"/>
              </w:rPr>
              <w:t>100</w:t>
            </w:r>
          </w:p>
        </w:tc>
      </w:tr>
    </w:tbl>
    <w:p w:rsidR="00243FF2" w:rsidRDefault="00243FF2">
      <w:pPr>
        <w:rPr>
          <w:b/>
          <w:sz w:val="20"/>
          <w:szCs w:val="20"/>
          <w:u w:val="single"/>
        </w:rPr>
      </w:pPr>
    </w:p>
    <w:p w:rsidR="00243FF2" w:rsidRDefault="00243FF2">
      <w:pPr>
        <w:rPr>
          <w:b/>
          <w:sz w:val="20"/>
          <w:szCs w:val="20"/>
          <w:u w:val="single"/>
        </w:rPr>
      </w:pPr>
    </w:p>
    <w:p w:rsidR="004B1B5C" w:rsidRPr="00790672" w:rsidRDefault="004B1B5C">
      <w:pPr>
        <w:rPr>
          <w:b/>
          <w:sz w:val="20"/>
          <w:szCs w:val="20"/>
          <w:u w:val="single"/>
        </w:rPr>
      </w:pPr>
      <w:r w:rsidRPr="00790672">
        <w:rPr>
          <w:b/>
          <w:sz w:val="20"/>
          <w:szCs w:val="20"/>
          <w:u w:val="single"/>
        </w:rPr>
        <w:br w:type="page"/>
      </w:r>
    </w:p>
    <w:p w:rsidR="003C4F5D" w:rsidRPr="00790672" w:rsidRDefault="003C4F5D" w:rsidP="004B1B5C">
      <w:pPr>
        <w:spacing w:after="0" w:line="240" w:lineRule="auto"/>
        <w:rPr>
          <w:b/>
          <w:sz w:val="20"/>
          <w:szCs w:val="20"/>
          <w:u w:val="single"/>
        </w:rPr>
      </w:pPr>
    </w:p>
    <w:p w:rsidR="007310EA" w:rsidRPr="00790672" w:rsidRDefault="00243FF2" w:rsidP="004B1B5C">
      <w:pPr>
        <w:spacing w:after="0" w:line="240" w:lineRule="auto"/>
        <w:rPr>
          <w:sz w:val="20"/>
          <w:szCs w:val="20"/>
        </w:rPr>
      </w:pPr>
      <w:r>
        <w:rPr>
          <w:b/>
          <w:sz w:val="20"/>
          <w:szCs w:val="20"/>
          <w:u w:val="single"/>
        </w:rPr>
        <w:t>A</w:t>
      </w:r>
      <w:r w:rsidR="004613F0" w:rsidRPr="00790672">
        <w:rPr>
          <w:b/>
          <w:sz w:val="20"/>
          <w:szCs w:val="20"/>
          <w:u w:val="single"/>
        </w:rPr>
        <w:t>ccreditations</w:t>
      </w:r>
      <w:r w:rsidR="007310EA" w:rsidRPr="00790672">
        <w:rPr>
          <w:sz w:val="20"/>
          <w:szCs w:val="20"/>
        </w:rPr>
        <w:t xml:space="preserve"> </w:t>
      </w:r>
    </w:p>
    <w:p w:rsidR="007310EA" w:rsidRPr="00790672" w:rsidRDefault="007310EA" w:rsidP="004B1B5C">
      <w:pPr>
        <w:spacing w:after="0" w:line="240" w:lineRule="auto"/>
        <w:rPr>
          <w:sz w:val="20"/>
          <w:szCs w:val="20"/>
        </w:rPr>
      </w:pPr>
      <w:r w:rsidRPr="00790672">
        <w:rPr>
          <w:sz w:val="20"/>
          <w:szCs w:val="20"/>
        </w:rPr>
        <w:t>School Performance Points have been calculated using National Indicators. In addition, pupils have been awarded a single point for every 10 hours of Guided Learning Activity that has resulted in as ASDAN qualification. This is to enable the achievements of pupils with severe or profound and multiple learning difficulties to be recognised.</w:t>
      </w:r>
    </w:p>
    <w:p w:rsidR="004B1B5C" w:rsidRPr="00790672" w:rsidRDefault="004B1B5C" w:rsidP="004B1B5C">
      <w:pPr>
        <w:spacing w:after="0" w:line="240" w:lineRule="auto"/>
        <w:rPr>
          <w:sz w:val="20"/>
          <w:szCs w:val="20"/>
        </w:rPr>
      </w:pPr>
    </w:p>
    <w:p w:rsidR="007310EA" w:rsidRPr="00790672" w:rsidRDefault="009E08F0" w:rsidP="004B1B5C">
      <w:pPr>
        <w:spacing w:after="0" w:line="240" w:lineRule="auto"/>
        <w:rPr>
          <w:sz w:val="20"/>
          <w:szCs w:val="20"/>
        </w:rPr>
      </w:pPr>
      <w:r>
        <w:rPr>
          <w:sz w:val="20"/>
          <w:szCs w:val="20"/>
        </w:rPr>
        <w:t>There has been an improvement in the number of accreditations achieved in Year 11</w:t>
      </w:r>
    </w:p>
    <w:p w:rsidR="004B1B5C" w:rsidRPr="00790672" w:rsidRDefault="004B1B5C" w:rsidP="004B1B5C">
      <w:pPr>
        <w:spacing w:after="0" w:line="240" w:lineRule="auto"/>
        <w:rPr>
          <w:sz w:val="20"/>
          <w:szCs w:val="20"/>
        </w:rPr>
      </w:pPr>
    </w:p>
    <w:p w:rsidR="007310EA" w:rsidRPr="00790672" w:rsidRDefault="009E08F0" w:rsidP="004B1B5C">
      <w:pPr>
        <w:spacing w:after="0" w:line="240" w:lineRule="auto"/>
        <w:rPr>
          <w:sz w:val="20"/>
          <w:szCs w:val="20"/>
        </w:rPr>
      </w:pPr>
      <w:r>
        <w:rPr>
          <w:sz w:val="20"/>
          <w:szCs w:val="20"/>
        </w:rPr>
        <w:t xml:space="preserve">Year 14 results indicate a dip in accreditations achieved. However, this needs to be interpreted with caution as there was only 1 pupil with MLD and 1 pupil with PMLD (who did not attend school for the majority of her time in post 16). The dip in MLD accreditations is also likely to be due to the fact that a gifted pupil achieved a level 3 accreditation in </w:t>
      </w:r>
      <w:r w:rsidR="0081244C">
        <w:rPr>
          <w:sz w:val="20"/>
          <w:szCs w:val="20"/>
        </w:rPr>
        <w:t>I</w:t>
      </w:r>
      <w:r>
        <w:rPr>
          <w:sz w:val="20"/>
          <w:szCs w:val="20"/>
        </w:rPr>
        <w:t>CT last year which inflated the average scores</w:t>
      </w:r>
    </w:p>
    <w:p w:rsidR="004613F0" w:rsidRPr="00790672" w:rsidRDefault="004613F0" w:rsidP="004B1B5C">
      <w:pPr>
        <w:spacing w:after="0" w:line="240" w:lineRule="auto"/>
        <w:ind w:left="-142"/>
        <w:rPr>
          <w:b/>
          <w:sz w:val="20"/>
          <w:szCs w:val="20"/>
          <w:u w:val="single"/>
        </w:rPr>
      </w:pPr>
    </w:p>
    <w:p w:rsidR="004B1B5C" w:rsidRPr="00790672" w:rsidRDefault="004B1B5C" w:rsidP="004B1B5C">
      <w:pPr>
        <w:spacing w:after="0" w:line="240" w:lineRule="auto"/>
        <w:ind w:left="-142"/>
        <w:rPr>
          <w:b/>
          <w:sz w:val="20"/>
          <w:szCs w:val="20"/>
          <w:u w:val="single"/>
        </w:rPr>
      </w:pPr>
    </w:p>
    <w:p w:rsidR="004B1B5C" w:rsidRPr="00790672" w:rsidRDefault="004B1B5C" w:rsidP="004B1B5C">
      <w:pPr>
        <w:spacing w:after="0" w:line="240" w:lineRule="auto"/>
        <w:ind w:left="-142"/>
        <w:rPr>
          <w:b/>
          <w:sz w:val="20"/>
          <w:szCs w:val="20"/>
          <w:u w:val="single"/>
        </w:rPr>
      </w:pPr>
    </w:p>
    <w:tbl>
      <w:tblPr>
        <w:tblW w:w="9487" w:type="dxa"/>
        <w:tblInd w:w="485" w:type="dxa"/>
        <w:tblCellMar>
          <w:left w:w="0" w:type="dxa"/>
          <w:right w:w="0" w:type="dxa"/>
        </w:tblCellMar>
        <w:tblLook w:val="04A0" w:firstRow="1" w:lastRow="0" w:firstColumn="1" w:lastColumn="0" w:noHBand="0" w:noVBand="1"/>
      </w:tblPr>
      <w:tblGrid>
        <w:gridCol w:w="4639"/>
        <w:gridCol w:w="1674"/>
        <w:gridCol w:w="1500"/>
        <w:gridCol w:w="1674"/>
      </w:tblGrid>
      <w:tr w:rsidR="004613F0" w:rsidRPr="00790672" w:rsidTr="008E44C6">
        <w:trPr>
          <w:trHeight w:val="681"/>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613F0" w:rsidRPr="00790672" w:rsidRDefault="004613F0" w:rsidP="004B1B5C">
            <w:pPr>
              <w:spacing w:after="0" w:line="240" w:lineRule="auto"/>
              <w:jc w:val="center"/>
              <w:rPr>
                <w:sz w:val="20"/>
                <w:szCs w:val="20"/>
              </w:rPr>
            </w:pPr>
            <w:r w:rsidRPr="00790672">
              <w:rPr>
                <w:b/>
                <w:bCs/>
                <w:sz w:val="20"/>
                <w:szCs w:val="20"/>
              </w:rPr>
              <w:t>Key Stage 4- Year 11</w:t>
            </w:r>
          </w:p>
          <w:p w:rsidR="00386A9C" w:rsidRPr="00790672" w:rsidRDefault="004613F0" w:rsidP="004B1B5C">
            <w:pPr>
              <w:spacing w:after="0" w:line="240" w:lineRule="auto"/>
              <w:jc w:val="center"/>
              <w:rPr>
                <w:sz w:val="20"/>
                <w:szCs w:val="20"/>
              </w:rPr>
            </w:pPr>
            <w:r w:rsidRPr="00790672">
              <w:rPr>
                <w:b/>
                <w:bCs/>
                <w:sz w:val="20"/>
                <w:szCs w:val="20"/>
              </w:rPr>
              <w:t>Points achieved by the end of Year 11</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86A9C" w:rsidRPr="00790672" w:rsidRDefault="004613F0" w:rsidP="004B1B5C">
            <w:pPr>
              <w:spacing w:after="0" w:line="240" w:lineRule="auto"/>
              <w:jc w:val="center"/>
              <w:rPr>
                <w:sz w:val="20"/>
                <w:szCs w:val="20"/>
              </w:rPr>
            </w:pPr>
            <w:r w:rsidRPr="00790672">
              <w:rPr>
                <w:b/>
                <w:bCs/>
                <w:sz w:val="20"/>
                <w:szCs w:val="20"/>
              </w:rPr>
              <w:t>MLD Pupils</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86A9C" w:rsidRPr="00790672" w:rsidRDefault="004613F0" w:rsidP="004B1B5C">
            <w:pPr>
              <w:spacing w:after="0" w:line="240" w:lineRule="auto"/>
              <w:jc w:val="center"/>
              <w:rPr>
                <w:sz w:val="20"/>
                <w:szCs w:val="20"/>
              </w:rPr>
            </w:pPr>
            <w:r w:rsidRPr="00790672">
              <w:rPr>
                <w:b/>
                <w:bCs/>
                <w:sz w:val="20"/>
                <w:szCs w:val="20"/>
              </w:rPr>
              <w:t>SLD Pupils</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86A9C" w:rsidRPr="00790672" w:rsidRDefault="004613F0" w:rsidP="004B1B5C">
            <w:pPr>
              <w:spacing w:after="0" w:line="240" w:lineRule="auto"/>
              <w:jc w:val="center"/>
              <w:rPr>
                <w:sz w:val="20"/>
                <w:szCs w:val="20"/>
              </w:rPr>
            </w:pPr>
            <w:r w:rsidRPr="00790672">
              <w:rPr>
                <w:b/>
                <w:bCs/>
                <w:sz w:val="20"/>
                <w:szCs w:val="20"/>
              </w:rPr>
              <w:t>PMLD Pupils</w:t>
            </w:r>
          </w:p>
        </w:tc>
      </w:tr>
      <w:tr w:rsidR="00657F6A" w:rsidRPr="00790672" w:rsidTr="008E44C6">
        <w:trPr>
          <w:trHeight w:val="208"/>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b/>
                <w:bCs/>
                <w:sz w:val="20"/>
                <w:szCs w:val="20"/>
              </w:rPr>
              <w:t>2013-2014</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lang w:val="en-US"/>
              </w:rPr>
              <w:t>54</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lang w:val="en-US"/>
              </w:rPr>
              <w:t>4</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lang w:val="en-US"/>
              </w:rPr>
              <w:t>1</w:t>
            </w:r>
          </w:p>
        </w:tc>
      </w:tr>
      <w:tr w:rsidR="00657F6A" w:rsidRPr="00790672" w:rsidTr="008E44C6">
        <w:trPr>
          <w:trHeight w:val="208"/>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b/>
                <w:bCs/>
                <w:sz w:val="20"/>
                <w:szCs w:val="20"/>
              </w:rPr>
              <w:t>2014-2015</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rPr>
              <w:t>45</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rPr>
              <w:t>1</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rPr>
              <w:t>3</w:t>
            </w:r>
          </w:p>
        </w:tc>
      </w:tr>
      <w:tr w:rsidR="00657F6A" w:rsidRPr="00790672" w:rsidTr="008E44C6">
        <w:trPr>
          <w:trHeight w:val="208"/>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D74DCC" w:rsidRDefault="00D74DCC" w:rsidP="004B1B5C">
            <w:pPr>
              <w:spacing w:after="0" w:line="240" w:lineRule="auto"/>
              <w:rPr>
                <w:b/>
                <w:sz w:val="20"/>
                <w:szCs w:val="20"/>
              </w:rPr>
            </w:pPr>
            <w:r w:rsidRPr="00D74DCC">
              <w:rPr>
                <w:b/>
                <w:sz w:val="20"/>
                <w:szCs w:val="20"/>
              </w:rPr>
              <w:t>2015-2016</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9E08F0" w:rsidP="004B1B5C">
            <w:pPr>
              <w:spacing w:after="0" w:line="240" w:lineRule="auto"/>
              <w:rPr>
                <w:sz w:val="20"/>
                <w:szCs w:val="20"/>
              </w:rPr>
            </w:pPr>
            <w:r>
              <w:rPr>
                <w:sz w:val="20"/>
                <w:szCs w:val="20"/>
              </w:rPr>
              <w:t>5</w:t>
            </w:r>
            <w:r w:rsidR="002163C9">
              <w:rPr>
                <w:sz w:val="20"/>
                <w:szCs w:val="20"/>
              </w:rPr>
              <w:t>1</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2163C9" w:rsidP="004B1B5C">
            <w:pPr>
              <w:spacing w:after="0" w:line="240" w:lineRule="auto"/>
              <w:rPr>
                <w:sz w:val="20"/>
                <w:szCs w:val="20"/>
              </w:rPr>
            </w:pPr>
            <w:r>
              <w:rPr>
                <w:sz w:val="20"/>
                <w:szCs w:val="20"/>
              </w:rPr>
              <w:t>15.5</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9E08F0" w:rsidP="004B1B5C">
            <w:pPr>
              <w:spacing w:after="0" w:line="240" w:lineRule="auto"/>
              <w:rPr>
                <w:sz w:val="20"/>
                <w:szCs w:val="20"/>
              </w:rPr>
            </w:pPr>
            <w:r>
              <w:rPr>
                <w:sz w:val="20"/>
                <w:szCs w:val="20"/>
              </w:rPr>
              <w:t>2</w:t>
            </w:r>
          </w:p>
        </w:tc>
      </w:tr>
      <w:tr w:rsidR="00657F6A" w:rsidRPr="00790672" w:rsidTr="008E44C6">
        <w:trPr>
          <w:trHeight w:val="87"/>
        </w:trPr>
        <w:tc>
          <w:tcPr>
            <w:tcW w:w="94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rsidR="00657F6A" w:rsidRPr="00790672" w:rsidRDefault="00657F6A" w:rsidP="004B1B5C">
            <w:pPr>
              <w:spacing w:after="0" w:line="240" w:lineRule="auto"/>
              <w:rPr>
                <w:sz w:val="20"/>
                <w:szCs w:val="20"/>
              </w:rPr>
            </w:pPr>
          </w:p>
        </w:tc>
      </w:tr>
      <w:tr w:rsidR="00657F6A" w:rsidRPr="00790672" w:rsidTr="008E44C6">
        <w:trPr>
          <w:trHeight w:val="352"/>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4B1B5C">
            <w:pPr>
              <w:spacing w:after="0" w:line="240" w:lineRule="auto"/>
              <w:jc w:val="center"/>
              <w:rPr>
                <w:sz w:val="20"/>
                <w:szCs w:val="20"/>
              </w:rPr>
            </w:pPr>
            <w:r w:rsidRPr="00790672">
              <w:rPr>
                <w:b/>
                <w:bCs/>
                <w:sz w:val="20"/>
                <w:szCs w:val="20"/>
              </w:rPr>
              <w:t>Key Stage 5 – Year 14</w:t>
            </w:r>
          </w:p>
          <w:p w:rsidR="00657F6A" w:rsidRPr="00790672" w:rsidRDefault="00657F6A" w:rsidP="004B1B5C">
            <w:pPr>
              <w:spacing w:after="0" w:line="240" w:lineRule="auto"/>
              <w:jc w:val="center"/>
              <w:rPr>
                <w:sz w:val="20"/>
                <w:szCs w:val="20"/>
              </w:rPr>
            </w:pPr>
            <w:r w:rsidRPr="00790672">
              <w:rPr>
                <w:b/>
                <w:bCs/>
                <w:sz w:val="20"/>
                <w:szCs w:val="20"/>
              </w:rPr>
              <w:t>Points achieved during their time in post 16</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4B1B5C">
            <w:pPr>
              <w:spacing w:after="0" w:line="240" w:lineRule="auto"/>
              <w:jc w:val="center"/>
              <w:rPr>
                <w:sz w:val="20"/>
                <w:szCs w:val="20"/>
              </w:rPr>
            </w:pPr>
            <w:r w:rsidRPr="00790672">
              <w:rPr>
                <w:b/>
                <w:bCs/>
                <w:sz w:val="20"/>
                <w:szCs w:val="20"/>
              </w:rPr>
              <w:t>MLD Pupils</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4B1B5C">
            <w:pPr>
              <w:spacing w:after="0" w:line="240" w:lineRule="auto"/>
              <w:jc w:val="center"/>
              <w:rPr>
                <w:sz w:val="20"/>
                <w:szCs w:val="20"/>
              </w:rPr>
            </w:pPr>
            <w:r w:rsidRPr="00790672">
              <w:rPr>
                <w:b/>
                <w:bCs/>
                <w:sz w:val="20"/>
                <w:szCs w:val="20"/>
              </w:rPr>
              <w:t>SLD Pupils</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4B1B5C">
            <w:pPr>
              <w:spacing w:after="0" w:line="240" w:lineRule="auto"/>
              <w:jc w:val="center"/>
              <w:rPr>
                <w:sz w:val="20"/>
                <w:szCs w:val="20"/>
              </w:rPr>
            </w:pPr>
            <w:r w:rsidRPr="00790672">
              <w:rPr>
                <w:b/>
                <w:bCs/>
                <w:sz w:val="20"/>
                <w:szCs w:val="20"/>
              </w:rPr>
              <w:t>PMLD Pupils</w:t>
            </w:r>
          </w:p>
        </w:tc>
      </w:tr>
      <w:tr w:rsidR="00657F6A" w:rsidRPr="00790672" w:rsidTr="008E44C6">
        <w:trPr>
          <w:trHeight w:val="208"/>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b/>
                <w:bCs/>
                <w:sz w:val="20"/>
                <w:szCs w:val="20"/>
              </w:rPr>
              <w:t>2013-2014</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lang w:val="en-US"/>
              </w:rPr>
              <w:t>54</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lang w:val="en-US"/>
              </w:rPr>
              <w:t>5</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lang w:val="en-US"/>
              </w:rPr>
              <w:t>9</w:t>
            </w:r>
          </w:p>
        </w:tc>
      </w:tr>
      <w:tr w:rsidR="00657F6A" w:rsidRPr="00790672" w:rsidTr="008E44C6">
        <w:trPr>
          <w:trHeight w:val="208"/>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b/>
                <w:bCs/>
                <w:sz w:val="20"/>
                <w:szCs w:val="20"/>
              </w:rPr>
              <w:t>2014-2015</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rPr>
              <w:t>66</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rPr>
              <w:t>22</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rPr>
              <w:t>9</w:t>
            </w:r>
          </w:p>
        </w:tc>
      </w:tr>
      <w:tr w:rsidR="00657F6A" w:rsidRPr="00790672" w:rsidTr="008E44C6">
        <w:trPr>
          <w:trHeight w:val="208"/>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D74DCC" w:rsidP="004B1B5C">
            <w:pPr>
              <w:spacing w:after="0" w:line="240" w:lineRule="auto"/>
              <w:rPr>
                <w:sz w:val="20"/>
                <w:szCs w:val="20"/>
              </w:rPr>
            </w:pPr>
            <w:r w:rsidRPr="00D74DCC">
              <w:rPr>
                <w:b/>
                <w:sz w:val="20"/>
                <w:szCs w:val="20"/>
              </w:rPr>
              <w:t>2015-2016</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9E08F0" w:rsidP="004B1B5C">
            <w:pPr>
              <w:spacing w:after="0" w:line="240" w:lineRule="auto"/>
              <w:rPr>
                <w:sz w:val="20"/>
                <w:szCs w:val="20"/>
              </w:rPr>
            </w:pPr>
            <w:r>
              <w:rPr>
                <w:sz w:val="20"/>
                <w:szCs w:val="20"/>
              </w:rPr>
              <w:t>51</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9E08F0" w:rsidP="004B1B5C">
            <w:pPr>
              <w:spacing w:after="0" w:line="240" w:lineRule="auto"/>
              <w:rPr>
                <w:sz w:val="20"/>
                <w:szCs w:val="20"/>
              </w:rPr>
            </w:pPr>
            <w:r>
              <w:rPr>
                <w:sz w:val="20"/>
                <w:szCs w:val="20"/>
              </w:rPr>
              <w:t>17.3</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9E08F0" w:rsidP="004B1B5C">
            <w:pPr>
              <w:spacing w:after="0" w:line="240" w:lineRule="auto"/>
              <w:rPr>
                <w:sz w:val="20"/>
                <w:szCs w:val="20"/>
              </w:rPr>
            </w:pPr>
            <w:r>
              <w:rPr>
                <w:sz w:val="20"/>
                <w:szCs w:val="20"/>
              </w:rPr>
              <w:t>0</w:t>
            </w:r>
          </w:p>
        </w:tc>
      </w:tr>
      <w:tr w:rsidR="00657F6A" w:rsidRPr="00790672" w:rsidTr="008E44C6">
        <w:trPr>
          <w:trHeight w:val="122"/>
        </w:trPr>
        <w:tc>
          <w:tcPr>
            <w:tcW w:w="94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rsidR="00657F6A" w:rsidRPr="00790672" w:rsidRDefault="00657F6A" w:rsidP="004B1B5C">
            <w:pPr>
              <w:spacing w:after="0" w:line="240" w:lineRule="auto"/>
              <w:rPr>
                <w:sz w:val="20"/>
                <w:szCs w:val="20"/>
              </w:rPr>
            </w:pPr>
          </w:p>
        </w:tc>
      </w:tr>
      <w:tr w:rsidR="00657F6A" w:rsidRPr="00790672" w:rsidTr="008E44C6">
        <w:trPr>
          <w:trHeight w:val="352"/>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4B1B5C">
            <w:pPr>
              <w:spacing w:after="0" w:line="240" w:lineRule="auto"/>
              <w:jc w:val="center"/>
              <w:rPr>
                <w:sz w:val="20"/>
                <w:szCs w:val="20"/>
              </w:rPr>
            </w:pPr>
            <w:r w:rsidRPr="00790672">
              <w:rPr>
                <w:b/>
                <w:bCs/>
                <w:sz w:val="20"/>
                <w:szCs w:val="20"/>
              </w:rPr>
              <w:t>Key Stage 4 and 5</w:t>
            </w:r>
            <w:r w:rsidRPr="00790672">
              <w:rPr>
                <w:b/>
                <w:bCs/>
                <w:sz w:val="20"/>
                <w:szCs w:val="20"/>
                <w:lang w:val="en-US"/>
              </w:rPr>
              <w:t xml:space="preserve"> – Year 14</w:t>
            </w:r>
          </w:p>
          <w:p w:rsidR="00657F6A" w:rsidRPr="00790672" w:rsidRDefault="00657F6A" w:rsidP="004B1B5C">
            <w:pPr>
              <w:spacing w:after="0" w:line="240" w:lineRule="auto"/>
              <w:jc w:val="center"/>
              <w:rPr>
                <w:sz w:val="20"/>
                <w:szCs w:val="20"/>
              </w:rPr>
            </w:pPr>
            <w:r w:rsidRPr="00790672">
              <w:rPr>
                <w:b/>
                <w:bCs/>
                <w:sz w:val="20"/>
                <w:szCs w:val="20"/>
              </w:rPr>
              <w:t>All accreditations in Key Stages 4 and 5</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4B1B5C">
            <w:pPr>
              <w:spacing w:after="0" w:line="240" w:lineRule="auto"/>
              <w:jc w:val="center"/>
              <w:rPr>
                <w:sz w:val="20"/>
                <w:szCs w:val="20"/>
              </w:rPr>
            </w:pPr>
            <w:r w:rsidRPr="00790672">
              <w:rPr>
                <w:b/>
                <w:bCs/>
                <w:sz w:val="20"/>
                <w:szCs w:val="20"/>
              </w:rPr>
              <w:t>MLD Pupils</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4B1B5C">
            <w:pPr>
              <w:spacing w:after="0" w:line="240" w:lineRule="auto"/>
              <w:jc w:val="center"/>
              <w:rPr>
                <w:sz w:val="20"/>
                <w:szCs w:val="20"/>
              </w:rPr>
            </w:pPr>
            <w:r w:rsidRPr="00790672">
              <w:rPr>
                <w:b/>
                <w:bCs/>
                <w:sz w:val="20"/>
                <w:szCs w:val="20"/>
              </w:rPr>
              <w:t>SLD Pupils</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4B1B5C">
            <w:pPr>
              <w:spacing w:after="0" w:line="240" w:lineRule="auto"/>
              <w:jc w:val="center"/>
              <w:rPr>
                <w:sz w:val="20"/>
                <w:szCs w:val="20"/>
              </w:rPr>
            </w:pPr>
            <w:r w:rsidRPr="00790672">
              <w:rPr>
                <w:b/>
                <w:bCs/>
                <w:sz w:val="20"/>
                <w:szCs w:val="20"/>
              </w:rPr>
              <w:t>PMLD Pupils</w:t>
            </w:r>
          </w:p>
        </w:tc>
      </w:tr>
      <w:tr w:rsidR="00657F6A" w:rsidRPr="00790672" w:rsidTr="008E44C6">
        <w:trPr>
          <w:trHeight w:val="208"/>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b/>
                <w:bCs/>
                <w:sz w:val="20"/>
                <w:szCs w:val="20"/>
              </w:rPr>
              <w:t>2013-2014</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lang w:val="en-US"/>
              </w:rPr>
              <w:t>92.4</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lang w:val="en-US"/>
              </w:rPr>
              <w:t>5</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lang w:val="en-US"/>
              </w:rPr>
              <w:t>9</w:t>
            </w:r>
          </w:p>
        </w:tc>
      </w:tr>
      <w:tr w:rsidR="00657F6A" w:rsidRPr="00790672" w:rsidTr="008E44C6">
        <w:trPr>
          <w:trHeight w:val="208"/>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b/>
                <w:bCs/>
                <w:sz w:val="20"/>
                <w:szCs w:val="20"/>
              </w:rPr>
              <w:t>2014-2015</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rPr>
              <w:t>130</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rPr>
              <w:t>35</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657F6A" w:rsidP="007001BF">
            <w:pPr>
              <w:spacing w:after="0" w:line="240" w:lineRule="auto"/>
              <w:rPr>
                <w:sz w:val="20"/>
                <w:szCs w:val="20"/>
              </w:rPr>
            </w:pPr>
            <w:r w:rsidRPr="00790672">
              <w:rPr>
                <w:sz w:val="20"/>
                <w:szCs w:val="20"/>
              </w:rPr>
              <w:t>10</w:t>
            </w:r>
          </w:p>
        </w:tc>
      </w:tr>
      <w:tr w:rsidR="00657F6A" w:rsidRPr="00790672" w:rsidTr="008E44C6">
        <w:trPr>
          <w:trHeight w:val="208"/>
        </w:trPr>
        <w:tc>
          <w:tcPr>
            <w:tcW w:w="46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D74DCC" w:rsidP="004B1B5C">
            <w:pPr>
              <w:spacing w:after="0" w:line="240" w:lineRule="auto"/>
              <w:rPr>
                <w:sz w:val="20"/>
                <w:szCs w:val="20"/>
              </w:rPr>
            </w:pPr>
            <w:r w:rsidRPr="00D74DCC">
              <w:rPr>
                <w:b/>
                <w:sz w:val="20"/>
                <w:szCs w:val="20"/>
              </w:rPr>
              <w:t>2015-2016</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9E08F0" w:rsidP="004B1B5C">
            <w:pPr>
              <w:spacing w:after="0" w:line="240" w:lineRule="auto"/>
              <w:rPr>
                <w:sz w:val="20"/>
                <w:szCs w:val="20"/>
              </w:rPr>
            </w:pPr>
            <w:r>
              <w:rPr>
                <w:sz w:val="20"/>
                <w:szCs w:val="20"/>
              </w:rPr>
              <w:t>115</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9E08F0" w:rsidP="004B1B5C">
            <w:pPr>
              <w:spacing w:after="0" w:line="240" w:lineRule="auto"/>
              <w:rPr>
                <w:sz w:val="20"/>
                <w:szCs w:val="20"/>
              </w:rPr>
            </w:pPr>
            <w:r>
              <w:rPr>
                <w:sz w:val="20"/>
                <w:szCs w:val="20"/>
              </w:rPr>
              <w:t>19.3</w:t>
            </w:r>
          </w:p>
        </w:tc>
        <w:tc>
          <w:tcPr>
            <w:tcW w:w="167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57F6A" w:rsidRPr="00790672" w:rsidRDefault="009E08F0" w:rsidP="004B1B5C">
            <w:pPr>
              <w:spacing w:after="0" w:line="240" w:lineRule="auto"/>
              <w:rPr>
                <w:sz w:val="20"/>
                <w:szCs w:val="20"/>
              </w:rPr>
            </w:pPr>
            <w:r>
              <w:rPr>
                <w:sz w:val="20"/>
                <w:szCs w:val="20"/>
              </w:rPr>
              <w:t>1</w:t>
            </w:r>
          </w:p>
        </w:tc>
      </w:tr>
      <w:tr w:rsidR="00657F6A" w:rsidRPr="00790672" w:rsidTr="008E44C6">
        <w:trPr>
          <w:trHeight w:val="111"/>
        </w:trPr>
        <w:tc>
          <w:tcPr>
            <w:tcW w:w="94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rsidR="00657F6A" w:rsidRPr="00790672" w:rsidRDefault="00657F6A" w:rsidP="004B1B5C">
            <w:pPr>
              <w:spacing w:after="0" w:line="240" w:lineRule="auto"/>
              <w:rPr>
                <w:sz w:val="20"/>
                <w:szCs w:val="20"/>
              </w:rPr>
            </w:pPr>
          </w:p>
        </w:tc>
      </w:tr>
    </w:tbl>
    <w:p w:rsidR="004613F0" w:rsidRPr="00790672" w:rsidRDefault="004613F0" w:rsidP="004B1B5C">
      <w:pPr>
        <w:spacing w:after="0" w:line="240" w:lineRule="auto"/>
        <w:rPr>
          <w:sz w:val="20"/>
          <w:szCs w:val="20"/>
        </w:rPr>
      </w:pPr>
    </w:p>
    <w:p w:rsidR="007310EA" w:rsidRPr="00790672" w:rsidRDefault="007310EA" w:rsidP="004B1B5C">
      <w:pPr>
        <w:spacing w:after="0" w:line="240" w:lineRule="auto"/>
        <w:rPr>
          <w:sz w:val="20"/>
          <w:szCs w:val="20"/>
        </w:rPr>
      </w:pPr>
      <w:r w:rsidRPr="00790672">
        <w:rPr>
          <w:sz w:val="20"/>
          <w:szCs w:val="20"/>
        </w:rPr>
        <w:br w:type="page"/>
      </w:r>
    </w:p>
    <w:p w:rsidR="004C7C39" w:rsidRPr="00790672" w:rsidRDefault="004C7C39" w:rsidP="004B1B5C">
      <w:pPr>
        <w:spacing w:after="0" w:line="240" w:lineRule="auto"/>
        <w:rPr>
          <w:b/>
          <w:sz w:val="20"/>
          <w:szCs w:val="20"/>
          <w:u w:val="single"/>
        </w:rPr>
      </w:pPr>
    </w:p>
    <w:p w:rsidR="004B1B5C" w:rsidRPr="00790672" w:rsidRDefault="004B1B5C" w:rsidP="004B1B5C">
      <w:pPr>
        <w:spacing w:after="0" w:line="240" w:lineRule="auto"/>
        <w:rPr>
          <w:b/>
          <w:sz w:val="20"/>
          <w:szCs w:val="20"/>
          <w:u w:val="single"/>
        </w:rPr>
      </w:pPr>
      <w:r w:rsidRPr="00790672">
        <w:rPr>
          <w:b/>
          <w:sz w:val="20"/>
          <w:szCs w:val="20"/>
          <w:u w:val="single"/>
        </w:rPr>
        <w:t>Early Years</w:t>
      </w:r>
    </w:p>
    <w:p w:rsidR="008F2562" w:rsidRDefault="008F2562" w:rsidP="008F2562">
      <w:pPr>
        <w:spacing w:after="0" w:line="240" w:lineRule="auto"/>
        <w:rPr>
          <w:sz w:val="20"/>
          <w:szCs w:val="20"/>
        </w:rPr>
      </w:pPr>
      <w:r>
        <w:rPr>
          <w:sz w:val="20"/>
          <w:szCs w:val="20"/>
        </w:rPr>
        <w:t>P</w:t>
      </w:r>
      <w:r w:rsidR="004B1B5C" w:rsidRPr="00790672">
        <w:rPr>
          <w:sz w:val="20"/>
          <w:szCs w:val="20"/>
        </w:rPr>
        <w:t xml:space="preserve">upils have performed </w:t>
      </w:r>
      <w:r>
        <w:rPr>
          <w:sz w:val="20"/>
          <w:szCs w:val="20"/>
        </w:rPr>
        <w:t xml:space="preserve">slightly </w:t>
      </w:r>
      <w:r w:rsidR="004B1B5C" w:rsidRPr="00790672">
        <w:rPr>
          <w:sz w:val="20"/>
          <w:szCs w:val="20"/>
        </w:rPr>
        <w:t xml:space="preserve">less well than they did last year, </w:t>
      </w:r>
      <w:r>
        <w:rPr>
          <w:sz w:val="20"/>
          <w:szCs w:val="20"/>
        </w:rPr>
        <w:t>with the exception of</w:t>
      </w:r>
      <w:r w:rsidR="009653B3">
        <w:rPr>
          <w:sz w:val="20"/>
          <w:szCs w:val="20"/>
        </w:rPr>
        <w:t xml:space="preserve"> Maths and Art and Design which have</w:t>
      </w:r>
      <w:r>
        <w:rPr>
          <w:sz w:val="20"/>
          <w:szCs w:val="20"/>
        </w:rPr>
        <w:t xml:space="preserve"> shown a considerable improvement. </w:t>
      </w:r>
    </w:p>
    <w:p w:rsidR="008F2562" w:rsidRDefault="008F2562" w:rsidP="008F2562">
      <w:pPr>
        <w:spacing w:after="0" w:line="240" w:lineRule="auto"/>
        <w:rPr>
          <w:sz w:val="20"/>
          <w:szCs w:val="20"/>
        </w:rPr>
      </w:pPr>
    </w:p>
    <w:p w:rsidR="008F2562" w:rsidRPr="00790672" w:rsidRDefault="008F2562" w:rsidP="008F2562">
      <w:pPr>
        <w:spacing w:after="0" w:line="240" w:lineRule="auto"/>
        <w:rPr>
          <w:bCs/>
          <w:sz w:val="20"/>
          <w:szCs w:val="20"/>
        </w:rPr>
      </w:pPr>
      <w:r>
        <w:rPr>
          <w:sz w:val="20"/>
          <w:szCs w:val="20"/>
        </w:rPr>
        <w:t>The</w:t>
      </w:r>
      <w:r w:rsidR="00D74DCC">
        <w:rPr>
          <w:sz w:val="20"/>
          <w:szCs w:val="20"/>
        </w:rPr>
        <w:t>re</w:t>
      </w:r>
      <w:r>
        <w:rPr>
          <w:sz w:val="20"/>
          <w:szCs w:val="20"/>
        </w:rPr>
        <w:t xml:space="preserve"> has been a dip in communication and language which needs to be addressed in the next academic year.</w:t>
      </w:r>
    </w:p>
    <w:p w:rsidR="004B1B5C" w:rsidRPr="00790672" w:rsidRDefault="004B1B5C" w:rsidP="004B1B5C">
      <w:pPr>
        <w:spacing w:after="0" w:line="240" w:lineRule="auto"/>
        <w:rPr>
          <w:bCs/>
          <w:sz w:val="20"/>
          <w:szCs w:val="20"/>
        </w:rPr>
      </w:pPr>
    </w:p>
    <w:p w:rsidR="004B1B5C" w:rsidRPr="00790672" w:rsidRDefault="004B1B5C" w:rsidP="004B1B5C">
      <w:pPr>
        <w:spacing w:after="0" w:line="240" w:lineRule="auto"/>
        <w:rPr>
          <w:sz w:val="20"/>
          <w:szCs w:val="20"/>
        </w:rPr>
      </w:pPr>
    </w:p>
    <w:tbl>
      <w:tblPr>
        <w:tblW w:w="992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0"/>
        <w:gridCol w:w="1829"/>
        <w:gridCol w:w="1829"/>
        <w:gridCol w:w="1829"/>
      </w:tblGrid>
      <w:tr w:rsidR="00657F6A" w:rsidRPr="00790672" w:rsidTr="00657F6A">
        <w:trPr>
          <w:trHeight w:val="521"/>
        </w:trPr>
        <w:tc>
          <w:tcPr>
            <w:tcW w:w="4440" w:type="dxa"/>
            <w:shd w:val="clear" w:color="auto" w:fill="auto"/>
            <w:tcMar>
              <w:top w:w="72" w:type="dxa"/>
              <w:left w:w="144" w:type="dxa"/>
              <w:bottom w:w="72" w:type="dxa"/>
              <w:right w:w="144" w:type="dxa"/>
            </w:tcMar>
            <w:hideMark/>
          </w:tcPr>
          <w:p w:rsidR="00657F6A" w:rsidRPr="00790672" w:rsidRDefault="00657F6A" w:rsidP="004B1B5C">
            <w:pPr>
              <w:spacing w:after="0" w:line="240" w:lineRule="auto"/>
              <w:rPr>
                <w:b/>
                <w:sz w:val="20"/>
                <w:szCs w:val="20"/>
              </w:rPr>
            </w:pPr>
            <w:r w:rsidRPr="00790672">
              <w:rPr>
                <w:b/>
                <w:bCs/>
                <w:sz w:val="20"/>
                <w:szCs w:val="20"/>
              </w:rPr>
              <w:t>Subject Area</w:t>
            </w:r>
          </w:p>
        </w:tc>
        <w:tc>
          <w:tcPr>
            <w:tcW w:w="1829" w:type="dxa"/>
          </w:tcPr>
          <w:p w:rsidR="00657F6A" w:rsidRPr="00790672" w:rsidRDefault="00657F6A" w:rsidP="007001BF">
            <w:pPr>
              <w:spacing w:after="0" w:line="240" w:lineRule="auto"/>
              <w:rPr>
                <w:b/>
                <w:sz w:val="20"/>
                <w:szCs w:val="20"/>
              </w:rPr>
            </w:pPr>
            <w:r w:rsidRPr="00790672">
              <w:rPr>
                <w:b/>
                <w:bCs/>
                <w:sz w:val="20"/>
                <w:szCs w:val="20"/>
              </w:rPr>
              <w:t>Average Points Progress</w:t>
            </w:r>
          </w:p>
          <w:p w:rsidR="00657F6A" w:rsidRPr="00790672" w:rsidRDefault="00657F6A" w:rsidP="007001BF">
            <w:pPr>
              <w:spacing w:after="0" w:line="240" w:lineRule="auto"/>
              <w:rPr>
                <w:b/>
                <w:sz w:val="20"/>
                <w:szCs w:val="20"/>
              </w:rPr>
            </w:pPr>
            <w:r w:rsidRPr="00790672">
              <w:rPr>
                <w:b/>
                <w:bCs/>
                <w:sz w:val="20"/>
                <w:szCs w:val="20"/>
              </w:rPr>
              <w:t>2013-2014</w:t>
            </w:r>
            <w:r w:rsidRPr="00790672">
              <w:rPr>
                <w:b/>
                <w:bCs/>
                <w:sz w:val="20"/>
                <w:szCs w:val="20"/>
                <w:lang w:val="en-US"/>
              </w:rPr>
              <w:t xml:space="preserve"> </w:t>
            </w:r>
          </w:p>
        </w:tc>
        <w:tc>
          <w:tcPr>
            <w:tcW w:w="1829" w:type="dxa"/>
          </w:tcPr>
          <w:p w:rsidR="00657F6A" w:rsidRPr="00790672" w:rsidRDefault="00657F6A" w:rsidP="007001BF">
            <w:pPr>
              <w:spacing w:after="0" w:line="240" w:lineRule="auto"/>
              <w:rPr>
                <w:b/>
                <w:sz w:val="20"/>
                <w:szCs w:val="20"/>
              </w:rPr>
            </w:pPr>
            <w:r w:rsidRPr="00790672">
              <w:rPr>
                <w:b/>
                <w:bCs/>
                <w:sz w:val="20"/>
                <w:szCs w:val="20"/>
              </w:rPr>
              <w:t>Average  Points Progress</w:t>
            </w:r>
          </w:p>
          <w:p w:rsidR="00657F6A" w:rsidRPr="00790672" w:rsidRDefault="00657F6A" w:rsidP="007001BF">
            <w:pPr>
              <w:spacing w:after="0" w:line="240" w:lineRule="auto"/>
              <w:rPr>
                <w:b/>
                <w:sz w:val="20"/>
                <w:szCs w:val="20"/>
              </w:rPr>
            </w:pPr>
            <w:r w:rsidRPr="00790672">
              <w:rPr>
                <w:b/>
                <w:bCs/>
                <w:sz w:val="20"/>
                <w:szCs w:val="20"/>
              </w:rPr>
              <w:t>2014-2015</w:t>
            </w:r>
          </w:p>
        </w:tc>
        <w:tc>
          <w:tcPr>
            <w:tcW w:w="1829" w:type="dxa"/>
            <w:shd w:val="clear" w:color="auto" w:fill="auto"/>
            <w:tcMar>
              <w:top w:w="72" w:type="dxa"/>
              <w:left w:w="144" w:type="dxa"/>
              <w:bottom w:w="72" w:type="dxa"/>
              <w:right w:w="144" w:type="dxa"/>
            </w:tcMar>
            <w:hideMark/>
          </w:tcPr>
          <w:p w:rsidR="007001BF" w:rsidRPr="00790672" w:rsidRDefault="007001BF" w:rsidP="007001BF">
            <w:pPr>
              <w:spacing w:after="0" w:line="240" w:lineRule="auto"/>
              <w:rPr>
                <w:b/>
                <w:sz w:val="20"/>
                <w:szCs w:val="20"/>
              </w:rPr>
            </w:pPr>
            <w:r w:rsidRPr="00790672">
              <w:rPr>
                <w:b/>
                <w:bCs/>
                <w:sz w:val="20"/>
                <w:szCs w:val="20"/>
              </w:rPr>
              <w:t>Average  Points Progress</w:t>
            </w:r>
          </w:p>
          <w:p w:rsidR="00657F6A" w:rsidRPr="00790672" w:rsidRDefault="007001BF" w:rsidP="007001BF">
            <w:pPr>
              <w:spacing w:after="0" w:line="240" w:lineRule="auto"/>
              <w:rPr>
                <w:b/>
                <w:sz w:val="20"/>
                <w:szCs w:val="20"/>
              </w:rPr>
            </w:pPr>
            <w:r w:rsidRPr="00790672">
              <w:rPr>
                <w:b/>
                <w:bCs/>
                <w:sz w:val="20"/>
                <w:szCs w:val="20"/>
              </w:rPr>
              <w:t>201</w:t>
            </w:r>
            <w:r>
              <w:rPr>
                <w:b/>
                <w:bCs/>
                <w:sz w:val="20"/>
                <w:szCs w:val="20"/>
              </w:rPr>
              <w:t>5-2016</w:t>
            </w:r>
          </w:p>
        </w:tc>
      </w:tr>
      <w:tr w:rsidR="00657F6A" w:rsidRPr="00790672" w:rsidTr="00657F6A">
        <w:trPr>
          <w:trHeight w:val="205"/>
        </w:trPr>
        <w:tc>
          <w:tcPr>
            <w:tcW w:w="4440" w:type="dxa"/>
            <w:shd w:val="clear" w:color="auto" w:fill="auto"/>
            <w:tcMar>
              <w:top w:w="72" w:type="dxa"/>
              <w:left w:w="144" w:type="dxa"/>
              <w:bottom w:w="72" w:type="dxa"/>
              <w:right w:w="144" w:type="dxa"/>
            </w:tcMar>
            <w:hideMark/>
          </w:tcPr>
          <w:p w:rsidR="00657F6A" w:rsidRPr="00790672" w:rsidRDefault="00657F6A" w:rsidP="004B1B5C">
            <w:pPr>
              <w:spacing w:after="0" w:line="240" w:lineRule="auto"/>
              <w:rPr>
                <w:b/>
                <w:sz w:val="20"/>
                <w:szCs w:val="20"/>
              </w:rPr>
            </w:pPr>
            <w:r w:rsidRPr="00790672">
              <w:rPr>
                <w:b/>
                <w:sz w:val="20"/>
                <w:szCs w:val="20"/>
              </w:rPr>
              <w:t>PSED</w:t>
            </w:r>
            <w:r w:rsidRPr="00790672">
              <w:rPr>
                <w:b/>
                <w:sz w:val="20"/>
                <w:szCs w:val="20"/>
                <w:lang w:val="en-US"/>
              </w:rPr>
              <w:t xml:space="preserve"> </w:t>
            </w:r>
          </w:p>
        </w:tc>
        <w:tc>
          <w:tcPr>
            <w:tcW w:w="1829" w:type="dxa"/>
          </w:tcPr>
          <w:p w:rsidR="00657F6A" w:rsidRPr="00790672" w:rsidRDefault="00657F6A" w:rsidP="007001BF">
            <w:pPr>
              <w:spacing w:after="0" w:line="240" w:lineRule="auto"/>
              <w:rPr>
                <w:sz w:val="20"/>
                <w:szCs w:val="20"/>
              </w:rPr>
            </w:pPr>
            <w:r w:rsidRPr="00790672">
              <w:rPr>
                <w:sz w:val="20"/>
                <w:szCs w:val="20"/>
                <w:lang w:val="en-US"/>
              </w:rPr>
              <w:t>11</w:t>
            </w:r>
            <w:r w:rsidR="003C224D">
              <w:rPr>
                <w:sz w:val="20"/>
                <w:szCs w:val="20"/>
                <w:lang w:val="en-US"/>
              </w:rPr>
              <w:t>0</w:t>
            </w:r>
          </w:p>
        </w:tc>
        <w:tc>
          <w:tcPr>
            <w:tcW w:w="1829" w:type="dxa"/>
          </w:tcPr>
          <w:p w:rsidR="00657F6A" w:rsidRPr="00790672" w:rsidRDefault="00657F6A" w:rsidP="003C224D">
            <w:pPr>
              <w:spacing w:after="0" w:line="240" w:lineRule="auto"/>
              <w:rPr>
                <w:sz w:val="20"/>
                <w:szCs w:val="20"/>
              </w:rPr>
            </w:pPr>
            <w:r w:rsidRPr="00790672">
              <w:rPr>
                <w:sz w:val="20"/>
                <w:szCs w:val="20"/>
              </w:rPr>
              <w:t>57</w:t>
            </w:r>
          </w:p>
        </w:tc>
        <w:tc>
          <w:tcPr>
            <w:tcW w:w="1829" w:type="dxa"/>
            <w:shd w:val="clear" w:color="auto" w:fill="auto"/>
            <w:tcMar>
              <w:top w:w="72" w:type="dxa"/>
              <w:left w:w="144" w:type="dxa"/>
              <w:bottom w:w="72" w:type="dxa"/>
              <w:right w:w="144" w:type="dxa"/>
            </w:tcMar>
            <w:hideMark/>
          </w:tcPr>
          <w:p w:rsidR="00657F6A" w:rsidRPr="00790672" w:rsidRDefault="003C224D" w:rsidP="004B1B5C">
            <w:pPr>
              <w:spacing w:after="0" w:line="240" w:lineRule="auto"/>
              <w:rPr>
                <w:sz w:val="20"/>
                <w:szCs w:val="20"/>
              </w:rPr>
            </w:pPr>
            <w:r>
              <w:rPr>
                <w:sz w:val="20"/>
                <w:szCs w:val="20"/>
              </w:rPr>
              <w:t>49</w:t>
            </w:r>
          </w:p>
        </w:tc>
      </w:tr>
      <w:tr w:rsidR="00657F6A" w:rsidRPr="00790672" w:rsidTr="00657F6A">
        <w:trPr>
          <w:trHeight w:val="95"/>
        </w:trPr>
        <w:tc>
          <w:tcPr>
            <w:tcW w:w="4440" w:type="dxa"/>
            <w:shd w:val="clear" w:color="auto" w:fill="auto"/>
            <w:tcMar>
              <w:top w:w="72" w:type="dxa"/>
              <w:left w:w="144" w:type="dxa"/>
              <w:bottom w:w="72" w:type="dxa"/>
              <w:right w:w="144" w:type="dxa"/>
            </w:tcMar>
            <w:hideMark/>
          </w:tcPr>
          <w:p w:rsidR="00657F6A" w:rsidRPr="00790672" w:rsidRDefault="00657F6A" w:rsidP="004B1B5C">
            <w:pPr>
              <w:spacing w:after="0" w:line="240" w:lineRule="auto"/>
              <w:rPr>
                <w:b/>
                <w:sz w:val="20"/>
                <w:szCs w:val="20"/>
              </w:rPr>
            </w:pPr>
            <w:r w:rsidRPr="00790672">
              <w:rPr>
                <w:b/>
                <w:sz w:val="20"/>
                <w:szCs w:val="20"/>
              </w:rPr>
              <w:t>Literacy</w:t>
            </w:r>
          </w:p>
        </w:tc>
        <w:tc>
          <w:tcPr>
            <w:tcW w:w="1829" w:type="dxa"/>
          </w:tcPr>
          <w:p w:rsidR="00657F6A" w:rsidRPr="00790672" w:rsidRDefault="00657F6A" w:rsidP="007001BF">
            <w:pPr>
              <w:spacing w:after="0" w:line="240" w:lineRule="auto"/>
              <w:rPr>
                <w:sz w:val="20"/>
                <w:szCs w:val="20"/>
              </w:rPr>
            </w:pPr>
            <w:r w:rsidRPr="00790672">
              <w:rPr>
                <w:sz w:val="20"/>
                <w:szCs w:val="20"/>
                <w:lang w:val="en-US"/>
              </w:rPr>
              <w:t>11</w:t>
            </w:r>
            <w:r w:rsidR="003C224D">
              <w:rPr>
                <w:sz w:val="20"/>
                <w:szCs w:val="20"/>
                <w:lang w:val="en-US"/>
              </w:rPr>
              <w:t>0</w:t>
            </w:r>
          </w:p>
        </w:tc>
        <w:tc>
          <w:tcPr>
            <w:tcW w:w="1829" w:type="dxa"/>
          </w:tcPr>
          <w:p w:rsidR="00657F6A" w:rsidRPr="00790672" w:rsidRDefault="00657F6A" w:rsidP="003C224D">
            <w:pPr>
              <w:spacing w:after="0" w:line="240" w:lineRule="auto"/>
              <w:rPr>
                <w:sz w:val="20"/>
                <w:szCs w:val="20"/>
              </w:rPr>
            </w:pPr>
            <w:r w:rsidRPr="00790672">
              <w:rPr>
                <w:sz w:val="20"/>
                <w:szCs w:val="20"/>
              </w:rPr>
              <w:t>50</w:t>
            </w:r>
          </w:p>
        </w:tc>
        <w:tc>
          <w:tcPr>
            <w:tcW w:w="1829" w:type="dxa"/>
            <w:shd w:val="clear" w:color="auto" w:fill="auto"/>
            <w:tcMar>
              <w:top w:w="72" w:type="dxa"/>
              <w:left w:w="144" w:type="dxa"/>
              <w:bottom w:w="72" w:type="dxa"/>
              <w:right w:w="144" w:type="dxa"/>
            </w:tcMar>
            <w:hideMark/>
          </w:tcPr>
          <w:p w:rsidR="00657F6A" w:rsidRPr="00790672" w:rsidRDefault="003C224D" w:rsidP="004B1B5C">
            <w:pPr>
              <w:spacing w:after="0" w:line="240" w:lineRule="auto"/>
              <w:rPr>
                <w:sz w:val="20"/>
                <w:szCs w:val="20"/>
              </w:rPr>
            </w:pPr>
            <w:r>
              <w:rPr>
                <w:sz w:val="20"/>
                <w:szCs w:val="20"/>
              </w:rPr>
              <w:t>48</w:t>
            </w:r>
          </w:p>
        </w:tc>
      </w:tr>
      <w:tr w:rsidR="00657F6A" w:rsidRPr="00790672" w:rsidTr="00657F6A">
        <w:trPr>
          <w:trHeight w:val="95"/>
        </w:trPr>
        <w:tc>
          <w:tcPr>
            <w:tcW w:w="4440" w:type="dxa"/>
            <w:shd w:val="clear" w:color="auto" w:fill="auto"/>
            <w:tcMar>
              <w:top w:w="72" w:type="dxa"/>
              <w:left w:w="144" w:type="dxa"/>
              <w:bottom w:w="72" w:type="dxa"/>
              <w:right w:w="144" w:type="dxa"/>
            </w:tcMar>
            <w:hideMark/>
          </w:tcPr>
          <w:p w:rsidR="00657F6A" w:rsidRPr="00790672" w:rsidRDefault="00657F6A" w:rsidP="004B1B5C">
            <w:pPr>
              <w:spacing w:after="0" w:line="240" w:lineRule="auto"/>
              <w:rPr>
                <w:b/>
                <w:sz w:val="20"/>
                <w:szCs w:val="20"/>
              </w:rPr>
            </w:pPr>
            <w:r w:rsidRPr="00790672">
              <w:rPr>
                <w:b/>
                <w:sz w:val="20"/>
                <w:szCs w:val="20"/>
              </w:rPr>
              <w:t xml:space="preserve">Communication and Language </w:t>
            </w:r>
          </w:p>
        </w:tc>
        <w:tc>
          <w:tcPr>
            <w:tcW w:w="1829" w:type="dxa"/>
          </w:tcPr>
          <w:p w:rsidR="00657F6A" w:rsidRPr="00790672" w:rsidRDefault="00657F6A" w:rsidP="007001BF">
            <w:pPr>
              <w:spacing w:after="0" w:line="240" w:lineRule="auto"/>
              <w:rPr>
                <w:sz w:val="20"/>
                <w:szCs w:val="20"/>
              </w:rPr>
            </w:pPr>
            <w:r w:rsidRPr="00790672">
              <w:rPr>
                <w:sz w:val="20"/>
                <w:szCs w:val="20"/>
                <w:lang w:val="en-US"/>
              </w:rPr>
              <w:t>9</w:t>
            </w:r>
            <w:r w:rsidR="003C224D">
              <w:rPr>
                <w:sz w:val="20"/>
                <w:szCs w:val="20"/>
                <w:lang w:val="en-US"/>
              </w:rPr>
              <w:t>0</w:t>
            </w:r>
          </w:p>
        </w:tc>
        <w:tc>
          <w:tcPr>
            <w:tcW w:w="1829" w:type="dxa"/>
          </w:tcPr>
          <w:p w:rsidR="00657F6A" w:rsidRPr="00790672" w:rsidRDefault="00657F6A" w:rsidP="003C224D">
            <w:pPr>
              <w:spacing w:after="0" w:line="240" w:lineRule="auto"/>
              <w:rPr>
                <w:sz w:val="20"/>
                <w:szCs w:val="20"/>
              </w:rPr>
            </w:pPr>
            <w:r w:rsidRPr="00790672">
              <w:rPr>
                <w:sz w:val="20"/>
                <w:szCs w:val="20"/>
              </w:rPr>
              <w:t>56</w:t>
            </w:r>
          </w:p>
        </w:tc>
        <w:tc>
          <w:tcPr>
            <w:tcW w:w="1829" w:type="dxa"/>
            <w:shd w:val="clear" w:color="auto" w:fill="auto"/>
            <w:tcMar>
              <w:top w:w="72" w:type="dxa"/>
              <w:left w:w="144" w:type="dxa"/>
              <w:bottom w:w="72" w:type="dxa"/>
              <w:right w:w="144" w:type="dxa"/>
            </w:tcMar>
            <w:hideMark/>
          </w:tcPr>
          <w:p w:rsidR="00657F6A" w:rsidRPr="00790672" w:rsidRDefault="003C224D" w:rsidP="004B1B5C">
            <w:pPr>
              <w:spacing w:after="0" w:line="240" w:lineRule="auto"/>
              <w:rPr>
                <w:sz w:val="20"/>
                <w:szCs w:val="20"/>
              </w:rPr>
            </w:pPr>
            <w:r>
              <w:rPr>
                <w:sz w:val="20"/>
                <w:szCs w:val="20"/>
              </w:rPr>
              <w:t>25</w:t>
            </w:r>
          </w:p>
        </w:tc>
      </w:tr>
      <w:tr w:rsidR="00657F6A" w:rsidRPr="00790672" w:rsidTr="00657F6A">
        <w:trPr>
          <w:trHeight w:val="95"/>
        </w:trPr>
        <w:tc>
          <w:tcPr>
            <w:tcW w:w="4440" w:type="dxa"/>
            <w:shd w:val="clear" w:color="auto" w:fill="auto"/>
            <w:tcMar>
              <w:top w:w="72" w:type="dxa"/>
              <w:left w:w="144" w:type="dxa"/>
              <w:bottom w:w="72" w:type="dxa"/>
              <w:right w:w="144" w:type="dxa"/>
            </w:tcMar>
            <w:hideMark/>
          </w:tcPr>
          <w:p w:rsidR="00657F6A" w:rsidRPr="00790672" w:rsidRDefault="00657F6A" w:rsidP="004B1B5C">
            <w:pPr>
              <w:spacing w:after="0" w:line="240" w:lineRule="auto"/>
              <w:rPr>
                <w:b/>
                <w:sz w:val="20"/>
                <w:szCs w:val="20"/>
              </w:rPr>
            </w:pPr>
            <w:r w:rsidRPr="00790672">
              <w:rPr>
                <w:b/>
                <w:sz w:val="20"/>
                <w:szCs w:val="20"/>
              </w:rPr>
              <w:t>Maths</w:t>
            </w:r>
            <w:r w:rsidRPr="00790672">
              <w:rPr>
                <w:b/>
                <w:sz w:val="20"/>
                <w:szCs w:val="20"/>
                <w:lang w:val="en-US"/>
              </w:rPr>
              <w:t xml:space="preserve"> </w:t>
            </w:r>
          </w:p>
        </w:tc>
        <w:tc>
          <w:tcPr>
            <w:tcW w:w="1829" w:type="dxa"/>
          </w:tcPr>
          <w:p w:rsidR="00657F6A" w:rsidRPr="00790672" w:rsidRDefault="00657F6A" w:rsidP="007001BF">
            <w:pPr>
              <w:spacing w:after="0" w:line="240" w:lineRule="auto"/>
              <w:rPr>
                <w:sz w:val="20"/>
                <w:szCs w:val="20"/>
              </w:rPr>
            </w:pPr>
            <w:r w:rsidRPr="00790672">
              <w:rPr>
                <w:sz w:val="20"/>
                <w:szCs w:val="20"/>
                <w:lang w:val="en-US"/>
              </w:rPr>
              <w:t>10</w:t>
            </w:r>
            <w:r w:rsidR="003C224D">
              <w:rPr>
                <w:sz w:val="20"/>
                <w:szCs w:val="20"/>
                <w:lang w:val="en-US"/>
              </w:rPr>
              <w:t>0</w:t>
            </w:r>
          </w:p>
        </w:tc>
        <w:tc>
          <w:tcPr>
            <w:tcW w:w="1829" w:type="dxa"/>
          </w:tcPr>
          <w:p w:rsidR="00657F6A" w:rsidRPr="00790672" w:rsidRDefault="00657F6A" w:rsidP="003C224D">
            <w:pPr>
              <w:spacing w:after="0" w:line="240" w:lineRule="auto"/>
              <w:rPr>
                <w:sz w:val="20"/>
                <w:szCs w:val="20"/>
              </w:rPr>
            </w:pPr>
            <w:r w:rsidRPr="00790672">
              <w:rPr>
                <w:sz w:val="20"/>
                <w:szCs w:val="20"/>
              </w:rPr>
              <w:t>55</w:t>
            </w:r>
          </w:p>
        </w:tc>
        <w:tc>
          <w:tcPr>
            <w:tcW w:w="1829" w:type="dxa"/>
            <w:shd w:val="clear" w:color="auto" w:fill="auto"/>
            <w:tcMar>
              <w:top w:w="72" w:type="dxa"/>
              <w:left w:w="144" w:type="dxa"/>
              <w:bottom w:w="72" w:type="dxa"/>
              <w:right w:w="144" w:type="dxa"/>
            </w:tcMar>
            <w:hideMark/>
          </w:tcPr>
          <w:p w:rsidR="00657F6A" w:rsidRPr="00790672" w:rsidRDefault="009653B3" w:rsidP="004B1B5C">
            <w:pPr>
              <w:spacing w:after="0" w:line="240" w:lineRule="auto"/>
              <w:rPr>
                <w:sz w:val="20"/>
                <w:szCs w:val="20"/>
              </w:rPr>
            </w:pPr>
            <w:r>
              <w:rPr>
                <w:sz w:val="20"/>
                <w:szCs w:val="20"/>
              </w:rPr>
              <w:t>126</w:t>
            </w:r>
          </w:p>
        </w:tc>
      </w:tr>
      <w:tr w:rsidR="00657F6A" w:rsidRPr="00790672" w:rsidTr="00657F6A">
        <w:trPr>
          <w:trHeight w:val="205"/>
        </w:trPr>
        <w:tc>
          <w:tcPr>
            <w:tcW w:w="4440" w:type="dxa"/>
            <w:shd w:val="clear" w:color="auto" w:fill="auto"/>
            <w:tcMar>
              <w:top w:w="72" w:type="dxa"/>
              <w:left w:w="144" w:type="dxa"/>
              <w:bottom w:w="72" w:type="dxa"/>
              <w:right w:w="144" w:type="dxa"/>
            </w:tcMar>
            <w:hideMark/>
          </w:tcPr>
          <w:p w:rsidR="00657F6A" w:rsidRPr="00790672" w:rsidRDefault="00657F6A" w:rsidP="004B1B5C">
            <w:pPr>
              <w:spacing w:after="0" w:line="240" w:lineRule="auto"/>
              <w:rPr>
                <w:b/>
                <w:sz w:val="20"/>
                <w:szCs w:val="20"/>
              </w:rPr>
            </w:pPr>
            <w:r w:rsidRPr="00790672">
              <w:rPr>
                <w:b/>
                <w:sz w:val="20"/>
                <w:szCs w:val="20"/>
              </w:rPr>
              <w:t>Understanding  of the World</w:t>
            </w:r>
            <w:r w:rsidRPr="00790672">
              <w:rPr>
                <w:b/>
                <w:sz w:val="20"/>
                <w:szCs w:val="20"/>
                <w:lang w:val="en-US"/>
              </w:rPr>
              <w:t xml:space="preserve"> </w:t>
            </w:r>
          </w:p>
        </w:tc>
        <w:tc>
          <w:tcPr>
            <w:tcW w:w="1829" w:type="dxa"/>
          </w:tcPr>
          <w:p w:rsidR="00657F6A" w:rsidRPr="00790672" w:rsidRDefault="00657F6A" w:rsidP="007001BF">
            <w:pPr>
              <w:spacing w:after="0" w:line="240" w:lineRule="auto"/>
              <w:rPr>
                <w:sz w:val="20"/>
                <w:szCs w:val="20"/>
              </w:rPr>
            </w:pPr>
            <w:r w:rsidRPr="00790672">
              <w:rPr>
                <w:sz w:val="20"/>
                <w:szCs w:val="20"/>
                <w:lang w:val="en-US"/>
              </w:rPr>
              <w:t>10</w:t>
            </w:r>
            <w:r w:rsidR="003C224D">
              <w:rPr>
                <w:sz w:val="20"/>
                <w:szCs w:val="20"/>
                <w:lang w:val="en-US"/>
              </w:rPr>
              <w:t>0</w:t>
            </w:r>
          </w:p>
        </w:tc>
        <w:tc>
          <w:tcPr>
            <w:tcW w:w="1829" w:type="dxa"/>
          </w:tcPr>
          <w:p w:rsidR="00657F6A" w:rsidRPr="00790672" w:rsidRDefault="00657F6A" w:rsidP="003C224D">
            <w:pPr>
              <w:spacing w:after="0" w:line="240" w:lineRule="auto"/>
              <w:rPr>
                <w:sz w:val="20"/>
                <w:szCs w:val="20"/>
              </w:rPr>
            </w:pPr>
            <w:r w:rsidRPr="00790672">
              <w:rPr>
                <w:sz w:val="20"/>
                <w:szCs w:val="20"/>
              </w:rPr>
              <w:t>45</w:t>
            </w:r>
          </w:p>
        </w:tc>
        <w:tc>
          <w:tcPr>
            <w:tcW w:w="1829" w:type="dxa"/>
            <w:shd w:val="clear" w:color="auto" w:fill="auto"/>
            <w:tcMar>
              <w:top w:w="72" w:type="dxa"/>
              <w:left w:w="144" w:type="dxa"/>
              <w:bottom w:w="72" w:type="dxa"/>
              <w:right w:w="144" w:type="dxa"/>
            </w:tcMar>
            <w:hideMark/>
          </w:tcPr>
          <w:p w:rsidR="00657F6A" w:rsidRPr="00790672" w:rsidRDefault="003C224D" w:rsidP="004B1B5C">
            <w:pPr>
              <w:spacing w:after="0" w:line="240" w:lineRule="auto"/>
              <w:rPr>
                <w:sz w:val="20"/>
                <w:szCs w:val="20"/>
              </w:rPr>
            </w:pPr>
            <w:r>
              <w:rPr>
                <w:sz w:val="20"/>
                <w:szCs w:val="20"/>
              </w:rPr>
              <w:t>46</w:t>
            </w:r>
          </w:p>
        </w:tc>
      </w:tr>
      <w:tr w:rsidR="00657F6A" w:rsidRPr="00790672" w:rsidTr="00657F6A">
        <w:trPr>
          <w:trHeight w:val="205"/>
        </w:trPr>
        <w:tc>
          <w:tcPr>
            <w:tcW w:w="4440" w:type="dxa"/>
            <w:shd w:val="clear" w:color="auto" w:fill="auto"/>
            <w:tcMar>
              <w:top w:w="72" w:type="dxa"/>
              <w:left w:w="144" w:type="dxa"/>
              <w:bottom w:w="72" w:type="dxa"/>
              <w:right w:w="144" w:type="dxa"/>
            </w:tcMar>
            <w:hideMark/>
          </w:tcPr>
          <w:p w:rsidR="00657F6A" w:rsidRPr="00790672" w:rsidRDefault="00657F6A" w:rsidP="004B1B5C">
            <w:pPr>
              <w:spacing w:after="0" w:line="240" w:lineRule="auto"/>
              <w:rPr>
                <w:b/>
                <w:sz w:val="20"/>
                <w:szCs w:val="20"/>
              </w:rPr>
            </w:pPr>
            <w:r w:rsidRPr="00790672">
              <w:rPr>
                <w:b/>
                <w:sz w:val="20"/>
                <w:szCs w:val="20"/>
              </w:rPr>
              <w:t>Physical Development</w:t>
            </w:r>
            <w:r w:rsidRPr="00790672">
              <w:rPr>
                <w:b/>
                <w:sz w:val="20"/>
                <w:szCs w:val="20"/>
                <w:lang w:val="en-US"/>
              </w:rPr>
              <w:t xml:space="preserve"> </w:t>
            </w:r>
          </w:p>
        </w:tc>
        <w:tc>
          <w:tcPr>
            <w:tcW w:w="1829" w:type="dxa"/>
          </w:tcPr>
          <w:p w:rsidR="00657F6A" w:rsidRPr="00790672" w:rsidRDefault="00657F6A" w:rsidP="007001BF">
            <w:pPr>
              <w:spacing w:after="0" w:line="240" w:lineRule="auto"/>
              <w:rPr>
                <w:sz w:val="20"/>
                <w:szCs w:val="20"/>
              </w:rPr>
            </w:pPr>
            <w:r w:rsidRPr="00790672">
              <w:rPr>
                <w:sz w:val="20"/>
                <w:szCs w:val="20"/>
                <w:lang w:val="en-US"/>
              </w:rPr>
              <w:t>8</w:t>
            </w:r>
            <w:r w:rsidR="003C224D">
              <w:rPr>
                <w:sz w:val="20"/>
                <w:szCs w:val="20"/>
                <w:lang w:val="en-US"/>
              </w:rPr>
              <w:t>0</w:t>
            </w:r>
          </w:p>
        </w:tc>
        <w:tc>
          <w:tcPr>
            <w:tcW w:w="1829" w:type="dxa"/>
          </w:tcPr>
          <w:p w:rsidR="00657F6A" w:rsidRPr="00790672" w:rsidRDefault="00657F6A" w:rsidP="003C224D">
            <w:pPr>
              <w:spacing w:after="0" w:line="240" w:lineRule="auto"/>
              <w:rPr>
                <w:sz w:val="20"/>
                <w:szCs w:val="20"/>
              </w:rPr>
            </w:pPr>
            <w:r w:rsidRPr="00790672">
              <w:rPr>
                <w:sz w:val="20"/>
                <w:szCs w:val="20"/>
              </w:rPr>
              <w:t>55</w:t>
            </w:r>
          </w:p>
        </w:tc>
        <w:tc>
          <w:tcPr>
            <w:tcW w:w="1829" w:type="dxa"/>
            <w:shd w:val="clear" w:color="auto" w:fill="auto"/>
            <w:tcMar>
              <w:top w:w="72" w:type="dxa"/>
              <w:left w:w="144" w:type="dxa"/>
              <w:bottom w:w="72" w:type="dxa"/>
              <w:right w:w="144" w:type="dxa"/>
            </w:tcMar>
            <w:hideMark/>
          </w:tcPr>
          <w:p w:rsidR="00657F6A" w:rsidRPr="00790672" w:rsidRDefault="003C224D" w:rsidP="004B1B5C">
            <w:pPr>
              <w:spacing w:after="0" w:line="240" w:lineRule="auto"/>
              <w:rPr>
                <w:sz w:val="20"/>
                <w:szCs w:val="20"/>
              </w:rPr>
            </w:pPr>
            <w:r>
              <w:rPr>
                <w:sz w:val="20"/>
                <w:szCs w:val="20"/>
              </w:rPr>
              <w:t>51</w:t>
            </w:r>
          </w:p>
        </w:tc>
      </w:tr>
      <w:tr w:rsidR="00657F6A" w:rsidRPr="00790672" w:rsidTr="00657F6A">
        <w:trPr>
          <w:trHeight w:val="199"/>
        </w:trPr>
        <w:tc>
          <w:tcPr>
            <w:tcW w:w="4440" w:type="dxa"/>
            <w:shd w:val="clear" w:color="auto" w:fill="auto"/>
            <w:tcMar>
              <w:top w:w="72" w:type="dxa"/>
              <w:left w:w="144" w:type="dxa"/>
              <w:bottom w:w="72" w:type="dxa"/>
              <w:right w:w="144" w:type="dxa"/>
            </w:tcMar>
            <w:hideMark/>
          </w:tcPr>
          <w:p w:rsidR="00657F6A" w:rsidRPr="00790672" w:rsidRDefault="00657F6A" w:rsidP="004B1B5C">
            <w:pPr>
              <w:spacing w:after="0" w:line="240" w:lineRule="auto"/>
              <w:rPr>
                <w:b/>
                <w:sz w:val="20"/>
                <w:szCs w:val="20"/>
              </w:rPr>
            </w:pPr>
            <w:r w:rsidRPr="00790672">
              <w:rPr>
                <w:b/>
                <w:sz w:val="20"/>
                <w:szCs w:val="20"/>
              </w:rPr>
              <w:t>Art and Design</w:t>
            </w:r>
            <w:r w:rsidRPr="00790672">
              <w:rPr>
                <w:b/>
                <w:sz w:val="20"/>
                <w:szCs w:val="20"/>
                <w:lang w:val="en-US"/>
              </w:rPr>
              <w:t xml:space="preserve"> </w:t>
            </w:r>
          </w:p>
        </w:tc>
        <w:tc>
          <w:tcPr>
            <w:tcW w:w="1829" w:type="dxa"/>
          </w:tcPr>
          <w:p w:rsidR="00657F6A" w:rsidRPr="00790672" w:rsidRDefault="00657F6A" w:rsidP="007001BF">
            <w:pPr>
              <w:spacing w:after="0" w:line="240" w:lineRule="auto"/>
              <w:rPr>
                <w:sz w:val="20"/>
                <w:szCs w:val="20"/>
              </w:rPr>
            </w:pPr>
            <w:r w:rsidRPr="00790672">
              <w:rPr>
                <w:sz w:val="20"/>
                <w:szCs w:val="20"/>
                <w:lang w:val="en-US"/>
              </w:rPr>
              <w:t>10</w:t>
            </w:r>
            <w:r w:rsidR="003C224D">
              <w:rPr>
                <w:sz w:val="20"/>
                <w:szCs w:val="20"/>
                <w:lang w:val="en-US"/>
              </w:rPr>
              <w:t>0</w:t>
            </w:r>
          </w:p>
        </w:tc>
        <w:tc>
          <w:tcPr>
            <w:tcW w:w="1829" w:type="dxa"/>
          </w:tcPr>
          <w:p w:rsidR="00657F6A" w:rsidRPr="00790672" w:rsidRDefault="00657F6A" w:rsidP="003C224D">
            <w:pPr>
              <w:spacing w:after="0" w:line="240" w:lineRule="auto"/>
              <w:rPr>
                <w:sz w:val="20"/>
                <w:szCs w:val="20"/>
              </w:rPr>
            </w:pPr>
            <w:r w:rsidRPr="00790672">
              <w:rPr>
                <w:sz w:val="20"/>
                <w:szCs w:val="20"/>
              </w:rPr>
              <w:t>47</w:t>
            </w:r>
          </w:p>
        </w:tc>
        <w:tc>
          <w:tcPr>
            <w:tcW w:w="1829" w:type="dxa"/>
            <w:shd w:val="clear" w:color="auto" w:fill="auto"/>
            <w:tcMar>
              <w:top w:w="72" w:type="dxa"/>
              <w:left w:w="144" w:type="dxa"/>
              <w:bottom w:w="72" w:type="dxa"/>
              <w:right w:w="144" w:type="dxa"/>
            </w:tcMar>
            <w:hideMark/>
          </w:tcPr>
          <w:p w:rsidR="00657F6A" w:rsidRPr="00790672" w:rsidRDefault="003C224D" w:rsidP="004B1B5C">
            <w:pPr>
              <w:spacing w:after="0" w:line="240" w:lineRule="auto"/>
              <w:rPr>
                <w:sz w:val="20"/>
                <w:szCs w:val="20"/>
              </w:rPr>
            </w:pPr>
            <w:r>
              <w:rPr>
                <w:sz w:val="20"/>
                <w:szCs w:val="20"/>
              </w:rPr>
              <w:t>70</w:t>
            </w:r>
          </w:p>
        </w:tc>
      </w:tr>
    </w:tbl>
    <w:p w:rsidR="004B1B5C" w:rsidRPr="00790672" w:rsidRDefault="004B1B5C" w:rsidP="004B1B5C">
      <w:pPr>
        <w:spacing w:after="0" w:line="240" w:lineRule="auto"/>
        <w:rPr>
          <w:b/>
          <w:sz w:val="20"/>
          <w:szCs w:val="20"/>
          <w:u w:val="single"/>
        </w:rPr>
      </w:pPr>
    </w:p>
    <w:p w:rsidR="004B1B5C" w:rsidRPr="00790672" w:rsidRDefault="004B1B5C" w:rsidP="004B1B5C">
      <w:pPr>
        <w:spacing w:after="0" w:line="240" w:lineRule="auto"/>
        <w:rPr>
          <w:b/>
          <w:sz w:val="20"/>
          <w:szCs w:val="20"/>
          <w:u w:val="single"/>
        </w:rPr>
      </w:pPr>
    </w:p>
    <w:p w:rsidR="004B1B5C" w:rsidRPr="00790672" w:rsidRDefault="004B1B5C" w:rsidP="004B1B5C">
      <w:pPr>
        <w:spacing w:after="0" w:line="240" w:lineRule="auto"/>
        <w:rPr>
          <w:b/>
          <w:sz w:val="20"/>
          <w:szCs w:val="20"/>
          <w:u w:val="single"/>
        </w:rPr>
      </w:pPr>
      <w:r w:rsidRPr="00790672">
        <w:rPr>
          <w:b/>
          <w:sz w:val="20"/>
          <w:szCs w:val="20"/>
          <w:u w:val="single"/>
        </w:rPr>
        <w:t>Post 16</w:t>
      </w:r>
    </w:p>
    <w:p w:rsidR="008F2562" w:rsidRDefault="004B1B5C" w:rsidP="004B1B5C">
      <w:pPr>
        <w:spacing w:after="0" w:line="240" w:lineRule="auto"/>
        <w:rPr>
          <w:sz w:val="20"/>
          <w:szCs w:val="20"/>
        </w:rPr>
      </w:pPr>
      <w:r w:rsidRPr="00790672">
        <w:rPr>
          <w:sz w:val="20"/>
          <w:szCs w:val="20"/>
        </w:rPr>
        <w:t xml:space="preserve">Pupils </w:t>
      </w:r>
      <w:r w:rsidR="008F2562">
        <w:rPr>
          <w:sz w:val="20"/>
          <w:szCs w:val="20"/>
        </w:rPr>
        <w:t>had lower starting points than in the previous two years. Although they have performed slightly less well in Literacy, progress in Numeracy has shown a significant improvement.</w:t>
      </w:r>
    </w:p>
    <w:p w:rsidR="004B1B5C" w:rsidRPr="00790672" w:rsidRDefault="004B1B5C" w:rsidP="004B1B5C">
      <w:pPr>
        <w:spacing w:after="0" w:line="240" w:lineRule="auto"/>
        <w:rPr>
          <w:sz w:val="20"/>
          <w:szCs w:val="20"/>
        </w:rPr>
      </w:pPr>
    </w:p>
    <w:p w:rsidR="004B1B5C" w:rsidRPr="00790672" w:rsidRDefault="004B1B5C" w:rsidP="004B1B5C">
      <w:pPr>
        <w:spacing w:after="0" w:line="240" w:lineRule="auto"/>
        <w:ind w:left="-142"/>
        <w:rPr>
          <w:b/>
          <w:sz w:val="20"/>
          <w:szCs w:val="20"/>
        </w:rPr>
      </w:pPr>
    </w:p>
    <w:tbl>
      <w:tblPr>
        <w:tblW w:w="9383" w:type="dxa"/>
        <w:tblInd w:w="493" w:type="dxa"/>
        <w:tblCellMar>
          <w:left w:w="0" w:type="dxa"/>
          <w:right w:w="0" w:type="dxa"/>
        </w:tblCellMar>
        <w:tblLook w:val="04A0" w:firstRow="1" w:lastRow="0" w:firstColumn="1" w:lastColumn="0" w:noHBand="0" w:noVBand="1"/>
      </w:tblPr>
      <w:tblGrid>
        <w:gridCol w:w="4130"/>
        <w:gridCol w:w="1698"/>
        <w:gridCol w:w="1741"/>
        <w:gridCol w:w="1814"/>
      </w:tblGrid>
      <w:tr w:rsidR="004B1B5C" w:rsidRPr="00790672" w:rsidTr="001161FC">
        <w:trPr>
          <w:trHeight w:val="400"/>
        </w:trPr>
        <w:tc>
          <w:tcPr>
            <w:tcW w:w="413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jc w:val="center"/>
              <w:rPr>
                <w:b/>
                <w:sz w:val="20"/>
                <w:szCs w:val="20"/>
              </w:rPr>
            </w:pPr>
            <w:r w:rsidRPr="00790672">
              <w:rPr>
                <w:b/>
                <w:bCs/>
                <w:sz w:val="20"/>
                <w:szCs w:val="20"/>
              </w:rPr>
              <w:t>Subject Area Progress over 1 year</w:t>
            </w:r>
          </w:p>
          <w:p w:rsidR="004B1B5C" w:rsidRPr="00790672" w:rsidRDefault="004B1B5C" w:rsidP="004B1B5C">
            <w:pPr>
              <w:spacing w:after="0" w:line="240" w:lineRule="auto"/>
              <w:ind w:left="-142"/>
              <w:jc w:val="center"/>
              <w:rPr>
                <w:sz w:val="20"/>
                <w:szCs w:val="20"/>
              </w:rPr>
            </w:pPr>
            <w:r w:rsidRPr="00790672">
              <w:rPr>
                <w:b/>
                <w:bCs/>
                <w:sz w:val="20"/>
                <w:szCs w:val="20"/>
              </w:rPr>
              <w:t>2013-2014</w:t>
            </w:r>
          </w:p>
        </w:tc>
        <w:tc>
          <w:tcPr>
            <w:tcW w:w="169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rPr>
                <w:sz w:val="20"/>
                <w:szCs w:val="20"/>
              </w:rPr>
            </w:pPr>
            <w:r w:rsidRPr="00790672">
              <w:rPr>
                <w:bCs/>
                <w:sz w:val="20"/>
                <w:szCs w:val="20"/>
              </w:rPr>
              <w:t>Start Point Score</w:t>
            </w:r>
          </w:p>
          <w:p w:rsidR="004B1B5C" w:rsidRPr="00790672" w:rsidRDefault="004B1B5C" w:rsidP="004B1B5C">
            <w:pPr>
              <w:spacing w:after="0" w:line="240" w:lineRule="auto"/>
              <w:ind w:left="-142"/>
              <w:rPr>
                <w:sz w:val="20"/>
                <w:szCs w:val="20"/>
              </w:rPr>
            </w:pPr>
            <w:r w:rsidRPr="00790672">
              <w:rPr>
                <w:bCs/>
                <w:sz w:val="20"/>
                <w:szCs w:val="20"/>
              </w:rPr>
              <w:t>(Average)</w:t>
            </w:r>
            <w:r w:rsidRPr="00790672">
              <w:rPr>
                <w:bCs/>
                <w:sz w:val="20"/>
                <w:szCs w:val="20"/>
                <w:lang w:val="en-US"/>
              </w:rPr>
              <w:t xml:space="preserve"> </w:t>
            </w:r>
          </w:p>
        </w:tc>
        <w:tc>
          <w:tcPr>
            <w:tcW w:w="174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rPr>
                <w:sz w:val="20"/>
                <w:szCs w:val="20"/>
              </w:rPr>
            </w:pPr>
            <w:r w:rsidRPr="00790672">
              <w:rPr>
                <w:bCs/>
                <w:sz w:val="20"/>
                <w:szCs w:val="20"/>
              </w:rPr>
              <w:t>End Point Score</w:t>
            </w:r>
          </w:p>
          <w:p w:rsidR="004B1B5C" w:rsidRPr="00790672" w:rsidRDefault="004B1B5C" w:rsidP="004B1B5C">
            <w:pPr>
              <w:spacing w:after="0" w:line="240" w:lineRule="auto"/>
              <w:ind w:left="-142"/>
              <w:rPr>
                <w:sz w:val="20"/>
                <w:szCs w:val="20"/>
              </w:rPr>
            </w:pPr>
            <w:r w:rsidRPr="00790672">
              <w:rPr>
                <w:bCs/>
                <w:sz w:val="20"/>
                <w:szCs w:val="20"/>
              </w:rPr>
              <w:t>(Average)</w:t>
            </w:r>
            <w:r w:rsidRPr="00790672">
              <w:rPr>
                <w:bCs/>
                <w:sz w:val="20"/>
                <w:szCs w:val="20"/>
                <w:lang w:val="en-US"/>
              </w:rPr>
              <w:t xml:space="preserve"> </w:t>
            </w:r>
          </w:p>
        </w:tc>
        <w:tc>
          <w:tcPr>
            <w:tcW w:w="181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rPr>
                <w:sz w:val="20"/>
                <w:szCs w:val="20"/>
              </w:rPr>
            </w:pPr>
            <w:r w:rsidRPr="00790672">
              <w:rPr>
                <w:bCs/>
                <w:sz w:val="20"/>
                <w:szCs w:val="20"/>
              </w:rPr>
              <w:t>Points Progress</w:t>
            </w:r>
          </w:p>
          <w:p w:rsidR="004B1B5C" w:rsidRPr="00790672" w:rsidRDefault="004B1B5C" w:rsidP="004B1B5C">
            <w:pPr>
              <w:spacing w:after="0" w:line="240" w:lineRule="auto"/>
              <w:ind w:left="-142"/>
              <w:rPr>
                <w:sz w:val="20"/>
                <w:szCs w:val="20"/>
              </w:rPr>
            </w:pPr>
            <w:r w:rsidRPr="00790672">
              <w:rPr>
                <w:bCs/>
                <w:sz w:val="20"/>
                <w:szCs w:val="20"/>
              </w:rPr>
              <w:t>(Average)</w:t>
            </w:r>
            <w:r w:rsidRPr="00790672">
              <w:rPr>
                <w:bCs/>
                <w:sz w:val="20"/>
                <w:szCs w:val="20"/>
                <w:lang w:val="en-US"/>
              </w:rPr>
              <w:t xml:space="preserve"> </w:t>
            </w:r>
          </w:p>
        </w:tc>
      </w:tr>
      <w:tr w:rsidR="004B1B5C" w:rsidRPr="00790672" w:rsidTr="001161FC">
        <w:trPr>
          <w:trHeight w:val="333"/>
        </w:trPr>
        <w:tc>
          <w:tcPr>
            <w:tcW w:w="413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rPr>
                <w:b/>
                <w:sz w:val="20"/>
                <w:szCs w:val="20"/>
              </w:rPr>
            </w:pPr>
            <w:r w:rsidRPr="00790672">
              <w:rPr>
                <w:b/>
                <w:sz w:val="20"/>
                <w:szCs w:val="20"/>
              </w:rPr>
              <w:t>Literacy</w:t>
            </w:r>
            <w:r w:rsidRPr="00790672">
              <w:rPr>
                <w:b/>
                <w:sz w:val="20"/>
                <w:szCs w:val="20"/>
                <w:lang w:val="en-US"/>
              </w:rPr>
              <w:t xml:space="preserve"> </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8.49</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9.00</w:t>
            </w:r>
          </w:p>
        </w:tc>
        <w:tc>
          <w:tcPr>
            <w:tcW w:w="181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50.2</w:t>
            </w:r>
          </w:p>
        </w:tc>
      </w:tr>
      <w:tr w:rsidR="004B1B5C" w:rsidRPr="00790672" w:rsidTr="001161FC">
        <w:trPr>
          <w:trHeight w:val="289"/>
        </w:trPr>
        <w:tc>
          <w:tcPr>
            <w:tcW w:w="413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rPr>
                <w:b/>
                <w:sz w:val="20"/>
                <w:szCs w:val="20"/>
              </w:rPr>
            </w:pPr>
            <w:r w:rsidRPr="00790672">
              <w:rPr>
                <w:b/>
                <w:sz w:val="20"/>
                <w:szCs w:val="20"/>
              </w:rPr>
              <w:t>Numeracy</w:t>
            </w:r>
            <w:r w:rsidRPr="00790672">
              <w:rPr>
                <w:b/>
                <w:sz w:val="20"/>
                <w:szCs w:val="20"/>
                <w:lang w:val="en-US"/>
              </w:rPr>
              <w:t xml:space="preserve"> </w:t>
            </w:r>
          </w:p>
        </w:tc>
        <w:tc>
          <w:tcPr>
            <w:tcW w:w="169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8.41</w:t>
            </w:r>
          </w:p>
        </w:tc>
        <w:tc>
          <w:tcPr>
            <w:tcW w:w="174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8.64</w:t>
            </w:r>
          </w:p>
        </w:tc>
        <w:tc>
          <w:tcPr>
            <w:tcW w:w="181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23.3</w:t>
            </w:r>
          </w:p>
        </w:tc>
      </w:tr>
    </w:tbl>
    <w:p w:rsidR="004B1B5C" w:rsidRPr="00790672" w:rsidRDefault="004B1B5C" w:rsidP="004B1B5C">
      <w:pPr>
        <w:spacing w:after="0" w:line="240" w:lineRule="auto"/>
        <w:ind w:left="-142"/>
        <w:rPr>
          <w:sz w:val="20"/>
          <w:szCs w:val="20"/>
        </w:rPr>
      </w:pPr>
    </w:p>
    <w:tbl>
      <w:tblPr>
        <w:tblW w:w="9398" w:type="dxa"/>
        <w:tblInd w:w="493" w:type="dxa"/>
        <w:tblCellMar>
          <w:left w:w="0" w:type="dxa"/>
          <w:right w:w="0" w:type="dxa"/>
        </w:tblCellMar>
        <w:tblLook w:val="04A0" w:firstRow="1" w:lastRow="0" w:firstColumn="1" w:lastColumn="0" w:noHBand="0" w:noVBand="1"/>
      </w:tblPr>
      <w:tblGrid>
        <w:gridCol w:w="4137"/>
        <w:gridCol w:w="1700"/>
        <w:gridCol w:w="1744"/>
        <w:gridCol w:w="1817"/>
      </w:tblGrid>
      <w:tr w:rsidR="004B1B5C" w:rsidRPr="00790672" w:rsidTr="003C224D">
        <w:trPr>
          <w:trHeight w:val="379"/>
        </w:trPr>
        <w:tc>
          <w:tcPr>
            <w:tcW w:w="413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jc w:val="center"/>
              <w:rPr>
                <w:b/>
                <w:sz w:val="20"/>
                <w:szCs w:val="20"/>
              </w:rPr>
            </w:pPr>
            <w:r w:rsidRPr="00790672">
              <w:rPr>
                <w:b/>
                <w:bCs/>
                <w:sz w:val="20"/>
                <w:szCs w:val="20"/>
              </w:rPr>
              <w:t>Subject Area Progress over 1 year</w:t>
            </w:r>
          </w:p>
          <w:p w:rsidR="004B1B5C" w:rsidRPr="00790672" w:rsidRDefault="004B1B5C" w:rsidP="004B1B5C">
            <w:pPr>
              <w:spacing w:after="0" w:line="240" w:lineRule="auto"/>
              <w:ind w:left="-142"/>
              <w:jc w:val="center"/>
              <w:rPr>
                <w:b/>
                <w:sz w:val="20"/>
                <w:szCs w:val="20"/>
              </w:rPr>
            </w:pPr>
            <w:r w:rsidRPr="00790672">
              <w:rPr>
                <w:b/>
                <w:bCs/>
                <w:sz w:val="20"/>
                <w:szCs w:val="20"/>
              </w:rPr>
              <w:t>2014-2015</w:t>
            </w:r>
          </w:p>
        </w:tc>
        <w:tc>
          <w:tcPr>
            <w:tcW w:w="1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rPr>
                <w:b/>
                <w:sz w:val="20"/>
                <w:szCs w:val="20"/>
              </w:rPr>
            </w:pPr>
            <w:r w:rsidRPr="00790672">
              <w:rPr>
                <w:b/>
                <w:bCs/>
                <w:sz w:val="20"/>
                <w:szCs w:val="20"/>
              </w:rPr>
              <w:t>Start Point Score</w:t>
            </w:r>
          </w:p>
          <w:p w:rsidR="004B1B5C" w:rsidRPr="00790672" w:rsidRDefault="004B1B5C" w:rsidP="004B1B5C">
            <w:pPr>
              <w:spacing w:after="0" w:line="240" w:lineRule="auto"/>
              <w:ind w:left="-142"/>
              <w:rPr>
                <w:b/>
                <w:sz w:val="20"/>
                <w:szCs w:val="20"/>
              </w:rPr>
            </w:pPr>
            <w:r w:rsidRPr="00790672">
              <w:rPr>
                <w:b/>
                <w:bCs/>
                <w:sz w:val="20"/>
                <w:szCs w:val="20"/>
              </w:rPr>
              <w:t>(Average)</w:t>
            </w:r>
            <w:r w:rsidRPr="00790672">
              <w:rPr>
                <w:b/>
                <w:bCs/>
                <w:sz w:val="20"/>
                <w:szCs w:val="20"/>
                <w:lang w:val="en-US"/>
              </w:rPr>
              <w:t xml:space="preserve"> </w:t>
            </w:r>
          </w:p>
        </w:tc>
        <w:tc>
          <w:tcPr>
            <w:tcW w:w="174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rPr>
                <w:b/>
                <w:sz w:val="20"/>
                <w:szCs w:val="20"/>
              </w:rPr>
            </w:pPr>
            <w:r w:rsidRPr="00790672">
              <w:rPr>
                <w:b/>
                <w:bCs/>
                <w:sz w:val="20"/>
                <w:szCs w:val="20"/>
              </w:rPr>
              <w:t>End Point Score</w:t>
            </w:r>
          </w:p>
          <w:p w:rsidR="004B1B5C" w:rsidRPr="00790672" w:rsidRDefault="004B1B5C" w:rsidP="004B1B5C">
            <w:pPr>
              <w:spacing w:after="0" w:line="240" w:lineRule="auto"/>
              <w:ind w:left="-142"/>
              <w:rPr>
                <w:b/>
                <w:sz w:val="20"/>
                <w:szCs w:val="20"/>
              </w:rPr>
            </w:pPr>
            <w:r w:rsidRPr="00790672">
              <w:rPr>
                <w:b/>
                <w:bCs/>
                <w:sz w:val="20"/>
                <w:szCs w:val="20"/>
              </w:rPr>
              <w:t>(Average)</w:t>
            </w:r>
            <w:r w:rsidRPr="00790672">
              <w:rPr>
                <w:b/>
                <w:bCs/>
                <w:sz w:val="20"/>
                <w:szCs w:val="20"/>
                <w:lang w:val="en-US"/>
              </w:rPr>
              <w:t xml:space="preserve"> </w:t>
            </w:r>
          </w:p>
        </w:tc>
        <w:tc>
          <w:tcPr>
            <w:tcW w:w="181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rPr>
                <w:b/>
                <w:sz w:val="20"/>
                <w:szCs w:val="20"/>
              </w:rPr>
            </w:pPr>
            <w:r w:rsidRPr="00790672">
              <w:rPr>
                <w:b/>
                <w:bCs/>
                <w:sz w:val="20"/>
                <w:szCs w:val="20"/>
              </w:rPr>
              <w:t>Points Progress</w:t>
            </w:r>
          </w:p>
          <w:p w:rsidR="004B1B5C" w:rsidRPr="00790672" w:rsidRDefault="004B1B5C" w:rsidP="004B1B5C">
            <w:pPr>
              <w:spacing w:after="0" w:line="240" w:lineRule="auto"/>
              <w:ind w:left="-142"/>
              <w:rPr>
                <w:b/>
                <w:sz w:val="20"/>
                <w:szCs w:val="20"/>
              </w:rPr>
            </w:pPr>
            <w:r w:rsidRPr="00790672">
              <w:rPr>
                <w:b/>
                <w:bCs/>
                <w:sz w:val="20"/>
                <w:szCs w:val="20"/>
              </w:rPr>
              <w:t>(Average)</w:t>
            </w:r>
            <w:r w:rsidRPr="00790672">
              <w:rPr>
                <w:b/>
                <w:bCs/>
                <w:sz w:val="20"/>
                <w:szCs w:val="20"/>
                <w:lang w:val="en-US"/>
              </w:rPr>
              <w:t xml:space="preserve"> </w:t>
            </w:r>
          </w:p>
        </w:tc>
      </w:tr>
      <w:tr w:rsidR="004B1B5C" w:rsidRPr="00790672" w:rsidTr="003C224D">
        <w:trPr>
          <w:trHeight w:val="318"/>
        </w:trPr>
        <w:tc>
          <w:tcPr>
            <w:tcW w:w="413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rPr>
                <w:b/>
                <w:sz w:val="20"/>
                <w:szCs w:val="20"/>
              </w:rPr>
            </w:pPr>
            <w:r w:rsidRPr="00790672">
              <w:rPr>
                <w:b/>
                <w:sz w:val="20"/>
                <w:szCs w:val="20"/>
              </w:rPr>
              <w:t>Literacy</w:t>
            </w:r>
            <w:r w:rsidRPr="00790672">
              <w:rPr>
                <w:b/>
                <w:sz w:val="20"/>
                <w:szCs w:val="20"/>
                <w:lang w:val="en-US"/>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8.46</w:t>
            </w: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9.08</w:t>
            </w:r>
          </w:p>
        </w:tc>
        <w:tc>
          <w:tcPr>
            <w:tcW w:w="181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63</w:t>
            </w:r>
          </w:p>
        </w:tc>
      </w:tr>
      <w:tr w:rsidR="004B1B5C" w:rsidRPr="00790672" w:rsidTr="003C224D">
        <w:trPr>
          <w:trHeight w:val="362"/>
        </w:trPr>
        <w:tc>
          <w:tcPr>
            <w:tcW w:w="4137"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spacing w:after="0" w:line="240" w:lineRule="auto"/>
              <w:ind w:left="-142"/>
              <w:rPr>
                <w:b/>
                <w:sz w:val="20"/>
                <w:szCs w:val="20"/>
              </w:rPr>
            </w:pPr>
            <w:r w:rsidRPr="00790672">
              <w:rPr>
                <w:b/>
                <w:sz w:val="20"/>
                <w:szCs w:val="20"/>
              </w:rPr>
              <w:t>Numeracy</w:t>
            </w:r>
            <w:r w:rsidRPr="00790672">
              <w:rPr>
                <w:b/>
                <w:sz w:val="20"/>
                <w:szCs w:val="20"/>
                <w:lang w:val="en-US"/>
              </w:rPr>
              <w:t xml:space="preserve"> </w:t>
            </w:r>
          </w:p>
        </w:tc>
        <w:tc>
          <w:tcPr>
            <w:tcW w:w="1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8.14</w:t>
            </w:r>
          </w:p>
        </w:tc>
        <w:tc>
          <w:tcPr>
            <w:tcW w:w="174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8.61</w:t>
            </w:r>
          </w:p>
        </w:tc>
        <w:tc>
          <w:tcPr>
            <w:tcW w:w="181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B1B5C" w:rsidRPr="00790672" w:rsidRDefault="004B1B5C" w:rsidP="004B1B5C">
            <w:pPr>
              <w:pStyle w:val="NormalWeb"/>
              <w:spacing w:before="0" w:beforeAutospacing="0" w:after="0" w:afterAutospacing="0"/>
              <w:textAlignment w:val="baseline"/>
              <w:rPr>
                <w:rFonts w:asciiTheme="minorHAnsi" w:hAnsiTheme="minorHAnsi" w:cs="Arial"/>
                <w:sz w:val="20"/>
                <w:szCs w:val="20"/>
              </w:rPr>
            </w:pPr>
            <w:r w:rsidRPr="00790672">
              <w:rPr>
                <w:rFonts w:asciiTheme="minorHAnsi" w:hAnsiTheme="minorHAnsi" w:cs="Arial"/>
                <w:color w:val="000000"/>
                <w:kern w:val="24"/>
                <w:sz w:val="20"/>
                <w:szCs w:val="20"/>
                <w:lang w:val="en-US"/>
              </w:rPr>
              <w:t>47</w:t>
            </w:r>
          </w:p>
        </w:tc>
      </w:tr>
    </w:tbl>
    <w:p w:rsidR="004B1B5C" w:rsidRPr="00790672" w:rsidRDefault="004B1B5C" w:rsidP="004B1B5C">
      <w:pPr>
        <w:spacing w:after="0" w:line="240" w:lineRule="auto"/>
        <w:rPr>
          <w:b/>
          <w:sz w:val="20"/>
          <w:szCs w:val="20"/>
          <w:u w:val="single"/>
        </w:rPr>
      </w:pPr>
    </w:p>
    <w:tbl>
      <w:tblPr>
        <w:tblW w:w="9397" w:type="dxa"/>
        <w:tblInd w:w="493" w:type="dxa"/>
        <w:tblCellMar>
          <w:left w:w="0" w:type="dxa"/>
          <w:right w:w="0" w:type="dxa"/>
        </w:tblCellMar>
        <w:tblLook w:val="04A0" w:firstRow="1" w:lastRow="0" w:firstColumn="1" w:lastColumn="0" w:noHBand="0" w:noVBand="1"/>
      </w:tblPr>
      <w:tblGrid>
        <w:gridCol w:w="4137"/>
        <w:gridCol w:w="1700"/>
        <w:gridCol w:w="1744"/>
        <w:gridCol w:w="1816"/>
      </w:tblGrid>
      <w:tr w:rsidR="00657F6A" w:rsidRPr="00790672" w:rsidTr="003C224D">
        <w:trPr>
          <w:trHeight w:val="410"/>
        </w:trPr>
        <w:tc>
          <w:tcPr>
            <w:tcW w:w="413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224D" w:rsidRPr="00790672" w:rsidRDefault="003C224D" w:rsidP="003C224D">
            <w:pPr>
              <w:spacing w:after="0" w:line="240" w:lineRule="auto"/>
              <w:ind w:left="-142"/>
              <w:jc w:val="center"/>
              <w:rPr>
                <w:b/>
                <w:sz w:val="20"/>
                <w:szCs w:val="20"/>
              </w:rPr>
            </w:pPr>
            <w:r w:rsidRPr="00790672">
              <w:rPr>
                <w:b/>
                <w:bCs/>
                <w:sz w:val="20"/>
                <w:szCs w:val="20"/>
              </w:rPr>
              <w:t>Subject Area Progress over 1 year</w:t>
            </w:r>
          </w:p>
          <w:p w:rsidR="00657F6A" w:rsidRPr="00790672" w:rsidRDefault="003C224D" w:rsidP="003C224D">
            <w:pPr>
              <w:spacing w:after="0" w:line="240" w:lineRule="auto"/>
              <w:ind w:left="-142"/>
              <w:jc w:val="center"/>
              <w:rPr>
                <w:b/>
                <w:sz w:val="20"/>
                <w:szCs w:val="20"/>
              </w:rPr>
            </w:pPr>
            <w:r w:rsidRPr="00790672">
              <w:rPr>
                <w:b/>
                <w:bCs/>
                <w:sz w:val="20"/>
                <w:szCs w:val="20"/>
              </w:rPr>
              <w:t>2014-2015</w:t>
            </w:r>
          </w:p>
        </w:tc>
        <w:tc>
          <w:tcPr>
            <w:tcW w:w="1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224D" w:rsidRPr="00790672" w:rsidRDefault="003C224D" w:rsidP="003C224D">
            <w:pPr>
              <w:spacing w:after="0" w:line="240" w:lineRule="auto"/>
              <w:ind w:left="-142"/>
              <w:rPr>
                <w:b/>
                <w:sz w:val="20"/>
                <w:szCs w:val="20"/>
              </w:rPr>
            </w:pPr>
            <w:r w:rsidRPr="00790672">
              <w:rPr>
                <w:b/>
                <w:bCs/>
                <w:sz w:val="20"/>
                <w:szCs w:val="20"/>
              </w:rPr>
              <w:t>Start Point Score</w:t>
            </w:r>
          </w:p>
          <w:p w:rsidR="00657F6A" w:rsidRPr="00790672" w:rsidRDefault="003C224D" w:rsidP="003C224D">
            <w:pPr>
              <w:spacing w:after="0" w:line="240" w:lineRule="auto"/>
              <w:ind w:left="-142"/>
              <w:rPr>
                <w:b/>
                <w:sz w:val="20"/>
                <w:szCs w:val="20"/>
              </w:rPr>
            </w:pPr>
            <w:r w:rsidRPr="00790672">
              <w:rPr>
                <w:b/>
                <w:bCs/>
                <w:sz w:val="20"/>
                <w:szCs w:val="20"/>
              </w:rPr>
              <w:t>(Average)</w:t>
            </w:r>
          </w:p>
        </w:tc>
        <w:tc>
          <w:tcPr>
            <w:tcW w:w="174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224D" w:rsidRPr="00790672" w:rsidRDefault="003C224D" w:rsidP="003C224D">
            <w:pPr>
              <w:spacing w:after="0" w:line="240" w:lineRule="auto"/>
              <w:ind w:left="-142"/>
              <w:rPr>
                <w:b/>
                <w:sz w:val="20"/>
                <w:szCs w:val="20"/>
              </w:rPr>
            </w:pPr>
            <w:r w:rsidRPr="00790672">
              <w:rPr>
                <w:b/>
                <w:bCs/>
                <w:sz w:val="20"/>
                <w:szCs w:val="20"/>
              </w:rPr>
              <w:t>End Point Score</w:t>
            </w:r>
          </w:p>
          <w:p w:rsidR="00657F6A" w:rsidRPr="00790672" w:rsidRDefault="003C224D" w:rsidP="003C224D">
            <w:pPr>
              <w:spacing w:after="0" w:line="240" w:lineRule="auto"/>
              <w:ind w:left="-142"/>
              <w:rPr>
                <w:b/>
                <w:sz w:val="20"/>
                <w:szCs w:val="20"/>
              </w:rPr>
            </w:pPr>
            <w:r w:rsidRPr="00790672">
              <w:rPr>
                <w:b/>
                <w:bCs/>
                <w:sz w:val="20"/>
                <w:szCs w:val="20"/>
              </w:rPr>
              <w:t>(Average)</w:t>
            </w:r>
          </w:p>
        </w:tc>
        <w:tc>
          <w:tcPr>
            <w:tcW w:w="181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C224D" w:rsidRPr="00790672" w:rsidRDefault="003C224D" w:rsidP="003C224D">
            <w:pPr>
              <w:spacing w:after="0" w:line="240" w:lineRule="auto"/>
              <w:ind w:left="-142"/>
              <w:rPr>
                <w:b/>
                <w:sz w:val="20"/>
                <w:szCs w:val="20"/>
              </w:rPr>
            </w:pPr>
            <w:r w:rsidRPr="00790672">
              <w:rPr>
                <w:b/>
                <w:bCs/>
                <w:sz w:val="20"/>
                <w:szCs w:val="20"/>
              </w:rPr>
              <w:t>Points Progress</w:t>
            </w:r>
          </w:p>
          <w:p w:rsidR="00657F6A" w:rsidRPr="00790672" w:rsidRDefault="003C224D" w:rsidP="003C224D">
            <w:pPr>
              <w:spacing w:after="0" w:line="240" w:lineRule="auto"/>
              <w:ind w:left="-142"/>
              <w:rPr>
                <w:b/>
                <w:sz w:val="20"/>
                <w:szCs w:val="20"/>
              </w:rPr>
            </w:pPr>
            <w:r w:rsidRPr="00790672">
              <w:rPr>
                <w:b/>
                <w:bCs/>
                <w:sz w:val="20"/>
                <w:szCs w:val="20"/>
              </w:rPr>
              <w:t>(Average)</w:t>
            </w:r>
          </w:p>
        </w:tc>
      </w:tr>
      <w:tr w:rsidR="00657F6A" w:rsidRPr="00790672" w:rsidTr="003C224D">
        <w:trPr>
          <w:trHeight w:val="318"/>
        </w:trPr>
        <w:tc>
          <w:tcPr>
            <w:tcW w:w="413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A" w:rsidRPr="00790672" w:rsidRDefault="003C224D" w:rsidP="007001BF">
            <w:pPr>
              <w:spacing w:after="0" w:line="240" w:lineRule="auto"/>
              <w:ind w:left="-142"/>
              <w:rPr>
                <w:b/>
                <w:sz w:val="20"/>
                <w:szCs w:val="20"/>
              </w:rPr>
            </w:pPr>
            <w:r w:rsidRPr="00790672">
              <w:rPr>
                <w:b/>
                <w:sz w:val="20"/>
                <w:szCs w:val="20"/>
              </w:rPr>
              <w:t>Literacy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A" w:rsidRPr="00790672" w:rsidRDefault="003C224D" w:rsidP="007001BF">
            <w:pPr>
              <w:spacing w:after="0" w:line="240" w:lineRule="auto"/>
              <w:ind w:left="-142"/>
              <w:rPr>
                <w:sz w:val="20"/>
                <w:szCs w:val="20"/>
              </w:rPr>
            </w:pPr>
            <w:r>
              <w:rPr>
                <w:sz w:val="20"/>
                <w:szCs w:val="20"/>
              </w:rPr>
              <w:t>6.19</w:t>
            </w: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7F6A" w:rsidRPr="00790672" w:rsidRDefault="003C224D" w:rsidP="007001BF">
            <w:pPr>
              <w:spacing w:after="0" w:line="240" w:lineRule="auto"/>
              <w:ind w:left="-142"/>
              <w:rPr>
                <w:sz w:val="20"/>
                <w:szCs w:val="20"/>
              </w:rPr>
            </w:pPr>
            <w:r>
              <w:rPr>
                <w:sz w:val="20"/>
                <w:szCs w:val="20"/>
              </w:rPr>
              <w:t>6.77</w:t>
            </w:r>
          </w:p>
        </w:tc>
        <w:tc>
          <w:tcPr>
            <w:tcW w:w="181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57F6A" w:rsidRPr="00790672" w:rsidRDefault="003C224D" w:rsidP="007001BF">
            <w:pPr>
              <w:spacing w:after="0" w:line="240" w:lineRule="auto"/>
              <w:ind w:left="-142"/>
              <w:rPr>
                <w:sz w:val="20"/>
                <w:szCs w:val="20"/>
              </w:rPr>
            </w:pPr>
            <w:r>
              <w:rPr>
                <w:sz w:val="20"/>
                <w:szCs w:val="20"/>
              </w:rPr>
              <w:t>58</w:t>
            </w:r>
          </w:p>
        </w:tc>
      </w:tr>
      <w:tr w:rsidR="00657F6A" w:rsidRPr="00790672" w:rsidTr="003C224D">
        <w:trPr>
          <w:trHeight w:val="323"/>
        </w:trPr>
        <w:tc>
          <w:tcPr>
            <w:tcW w:w="4137"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57F6A" w:rsidRPr="00790672" w:rsidRDefault="003C224D" w:rsidP="007001BF">
            <w:pPr>
              <w:spacing w:after="0" w:line="240" w:lineRule="auto"/>
              <w:ind w:left="-142"/>
              <w:rPr>
                <w:b/>
                <w:sz w:val="20"/>
                <w:szCs w:val="20"/>
              </w:rPr>
            </w:pPr>
            <w:r w:rsidRPr="00790672">
              <w:rPr>
                <w:b/>
                <w:sz w:val="20"/>
                <w:szCs w:val="20"/>
              </w:rPr>
              <w:t>Numeracy</w:t>
            </w:r>
          </w:p>
        </w:tc>
        <w:tc>
          <w:tcPr>
            <w:tcW w:w="1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57F6A" w:rsidRPr="00790672" w:rsidRDefault="003C224D" w:rsidP="007001BF">
            <w:pPr>
              <w:spacing w:after="0" w:line="240" w:lineRule="auto"/>
              <w:ind w:left="-142"/>
              <w:rPr>
                <w:sz w:val="20"/>
                <w:szCs w:val="20"/>
              </w:rPr>
            </w:pPr>
            <w:r>
              <w:rPr>
                <w:sz w:val="20"/>
                <w:szCs w:val="20"/>
              </w:rPr>
              <w:t>6.77</w:t>
            </w:r>
          </w:p>
        </w:tc>
        <w:tc>
          <w:tcPr>
            <w:tcW w:w="174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57F6A" w:rsidRPr="00790672" w:rsidRDefault="003C224D" w:rsidP="007001BF">
            <w:pPr>
              <w:spacing w:after="0" w:line="240" w:lineRule="auto"/>
              <w:ind w:left="-142"/>
              <w:rPr>
                <w:sz w:val="20"/>
                <w:szCs w:val="20"/>
              </w:rPr>
            </w:pPr>
            <w:r>
              <w:rPr>
                <w:sz w:val="20"/>
                <w:szCs w:val="20"/>
              </w:rPr>
              <w:t>7.46</w:t>
            </w:r>
          </w:p>
        </w:tc>
        <w:tc>
          <w:tcPr>
            <w:tcW w:w="181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657F6A" w:rsidRPr="00790672" w:rsidRDefault="003C224D" w:rsidP="007001BF">
            <w:pPr>
              <w:spacing w:after="0" w:line="240" w:lineRule="auto"/>
              <w:ind w:left="-142"/>
              <w:rPr>
                <w:sz w:val="20"/>
                <w:szCs w:val="20"/>
              </w:rPr>
            </w:pPr>
            <w:r>
              <w:rPr>
                <w:sz w:val="20"/>
                <w:szCs w:val="20"/>
              </w:rPr>
              <w:t>69</w:t>
            </w:r>
          </w:p>
        </w:tc>
      </w:tr>
    </w:tbl>
    <w:p w:rsidR="00243FF2" w:rsidRDefault="00243FF2">
      <w:pPr>
        <w:rPr>
          <w:b/>
          <w:sz w:val="20"/>
          <w:szCs w:val="20"/>
          <w:u w:val="single"/>
        </w:rPr>
      </w:pPr>
      <w:r>
        <w:rPr>
          <w:b/>
          <w:sz w:val="20"/>
          <w:szCs w:val="20"/>
          <w:u w:val="single"/>
        </w:rPr>
        <w:br w:type="page"/>
      </w:r>
    </w:p>
    <w:p w:rsidR="004B1B5C" w:rsidRPr="00790672" w:rsidRDefault="004B1B5C" w:rsidP="004B1B5C">
      <w:pPr>
        <w:spacing w:after="0" w:line="240" w:lineRule="auto"/>
        <w:rPr>
          <w:b/>
          <w:sz w:val="20"/>
          <w:szCs w:val="20"/>
          <w:u w:val="single"/>
        </w:rPr>
      </w:pPr>
    </w:p>
    <w:p w:rsidR="00D378F5" w:rsidRPr="00790672" w:rsidRDefault="004B1B5C" w:rsidP="004B1B5C">
      <w:pPr>
        <w:spacing w:after="0" w:line="240" w:lineRule="auto"/>
        <w:rPr>
          <w:rFonts w:ascii="Arial" w:eastAsia="+mn-ea" w:hAnsi="Arial" w:cs="Arial"/>
          <w:color w:val="000000"/>
          <w:kern w:val="24"/>
          <w:sz w:val="20"/>
          <w:szCs w:val="20"/>
          <w:lang w:val="cy-GB" w:eastAsia="en-GB"/>
        </w:rPr>
      </w:pPr>
      <w:r w:rsidRPr="00790672">
        <w:rPr>
          <w:b/>
          <w:sz w:val="20"/>
          <w:szCs w:val="20"/>
          <w:u w:val="single"/>
        </w:rPr>
        <w:t>Lateral Progression</w:t>
      </w:r>
    </w:p>
    <w:p w:rsidR="00172755" w:rsidRDefault="00172755" w:rsidP="004B1B5C">
      <w:pPr>
        <w:spacing w:after="0" w:line="240" w:lineRule="auto"/>
        <w:rPr>
          <w:sz w:val="20"/>
          <w:szCs w:val="20"/>
          <w:lang w:val="cy-GB"/>
        </w:rPr>
      </w:pPr>
      <w:r>
        <w:rPr>
          <w:sz w:val="20"/>
          <w:szCs w:val="20"/>
          <w:lang w:val="cy-GB"/>
        </w:rPr>
        <w:t>MAPP has been used f</w:t>
      </w:r>
      <w:r w:rsidR="008F2562">
        <w:rPr>
          <w:sz w:val="20"/>
          <w:szCs w:val="20"/>
          <w:lang w:val="cy-GB"/>
        </w:rPr>
        <w:t>o</w:t>
      </w:r>
      <w:r>
        <w:rPr>
          <w:sz w:val="20"/>
          <w:szCs w:val="20"/>
          <w:lang w:val="cy-GB"/>
        </w:rPr>
        <w:t xml:space="preserve">r the first time this year in order to track the progress of pupils with very complex needs for whom Bsquared and National Curriculum assessments are inappropriate and do not effectively demostrate the progress </w:t>
      </w:r>
      <w:r w:rsidR="008F2562">
        <w:rPr>
          <w:sz w:val="20"/>
          <w:szCs w:val="20"/>
          <w:lang w:val="cy-GB"/>
        </w:rPr>
        <w:t>being made.</w:t>
      </w:r>
    </w:p>
    <w:p w:rsidR="00172755" w:rsidRDefault="00172755" w:rsidP="004B1B5C">
      <w:pPr>
        <w:spacing w:after="0" w:line="240" w:lineRule="auto"/>
        <w:rPr>
          <w:sz w:val="20"/>
          <w:szCs w:val="20"/>
          <w:lang w:val="cy-GB"/>
        </w:rPr>
      </w:pPr>
    </w:p>
    <w:p w:rsidR="008F2562" w:rsidRDefault="008F2562" w:rsidP="004B1B5C">
      <w:pPr>
        <w:spacing w:after="0" w:line="240" w:lineRule="auto"/>
        <w:rPr>
          <w:sz w:val="20"/>
          <w:szCs w:val="20"/>
          <w:lang w:val="cy-GB"/>
        </w:rPr>
      </w:pPr>
      <w:r>
        <w:rPr>
          <w:sz w:val="20"/>
          <w:szCs w:val="20"/>
          <w:lang w:val="cy-GB"/>
        </w:rPr>
        <w:t xml:space="preserve">Pupils </w:t>
      </w:r>
      <w:r w:rsidR="00212236">
        <w:rPr>
          <w:sz w:val="20"/>
          <w:szCs w:val="20"/>
          <w:lang w:val="cy-GB"/>
        </w:rPr>
        <w:t>have been awarded 1 point for e</w:t>
      </w:r>
      <w:r>
        <w:rPr>
          <w:sz w:val="20"/>
          <w:szCs w:val="20"/>
          <w:lang w:val="cy-GB"/>
        </w:rPr>
        <w:t>v</w:t>
      </w:r>
      <w:r w:rsidR="00212236">
        <w:rPr>
          <w:sz w:val="20"/>
          <w:szCs w:val="20"/>
          <w:lang w:val="cy-GB"/>
        </w:rPr>
        <w:t>e</w:t>
      </w:r>
      <w:r>
        <w:rPr>
          <w:sz w:val="20"/>
          <w:szCs w:val="20"/>
          <w:lang w:val="cy-GB"/>
        </w:rPr>
        <w:t>ry step of progress made on the continuum of skill development.</w:t>
      </w:r>
    </w:p>
    <w:p w:rsidR="008F2562" w:rsidRDefault="008F2562" w:rsidP="004B1B5C">
      <w:pPr>
        <w:spacing w:after="0" w:line="240" w:lineRule="auto"/>
        <w:rPr>
          <w:sz w:val="20"/>
          <w:szCs w:val="20"/>
          <w:lang w:val="cy-GB"/>
        </w:rPr>
      </w:pPr>
    </w:p>
    <w:p w:rsidR="008F2562" w:rsidRDefault="008F2562" w:rsidP="004B1B5C">
      <w:pPr>
        <w:spacing w:after="0" w:line="240" w:lineRule="auto"/>
        <w:rPr>
          <w:sz w:val="20"/>
          <w:szCs w:val="20"/>
          <w:lang w:val="cy-GB"/>
        </w:rPr>
      </w:pPr>
      <w:r>
        <w:rPr>
          <w:sz w:val="20"/>
          <w:szCs w:val="20"/>
          <w:lang w:val="cy-GB"/>
        </w:rPr>
        <w:t>Witihin all areas, pupils have shown most progress in the area of prompting which indicates an increase in pupil’s  ability to complete tasks with increasing independence.</w:t>
      </w:r>
    </w:p>
    <w:p w:rsidR="008F2562" w:rsidRDefault="008F2562" w:rsidP="004B1B5C">
      <w:pPr>
        <w:spacing w:after="0" w:line="240" w:lineRule="auto"/>
        <w:rPr>
          <w:sz w:val="20"/>
          <w:szCs w:val="20"/>
          <w:lang w:val="cy-GB"/>
        </w:rPr>
      </w:pPr>
      <w:r>
        <w:rPr>
          <w:sz w:val="20"/>
          <w:szCs w:val="20"/>
          <w:lang w:val="cy-GB"/>
        </w:rPr>
        <w:t xml:space="preserve"> </w:t>
      </w:r>
    </w:p>
    <w:p w:rsidR="00D378F5" w:rsidRPr="00790672" w:rsidRDefault="00D378F5" w:rsidP="004B1B5C">
      <w:pPr>
        <w:spacing w:after="0" w:line="240" w:lineRule="auto"/>
        <w:rPr>
          <w:sz w:val="20"/>
          <w:szCs w:val="20"/>
        </w:rPr>
      </w:pPr>
      <w:r w:rsidRPr="00790672">
        <w:rPr>
          <w:sz w:val="20"/>
          <w:szCs w:val="20"/>
          <w:lang w:val="cy-GB"/>
        </w:rPr>
        <w:t>Pupils have</w:t>
      </w:r>
      <w:r w:rsidR="008F2562">
        <w:rPr>
          <w:sz w:val="20"/>
          <w:szCs w:val="20"/>
          <w:lang w:val="cy-GB"/>
        </w:rPr>
        <w:t xml:space="preserve">generally </w:t>
      </w:r>
      <w:r w:rsidRPr="00790672">
        <w:rPr>
          <w:sz w:val="20"/>
          <w:szCs w:val="20"/>
          <w:lang w:val="cy-GB"/>
        </w:rPr>
        <w:t xml:space="preserve"> peformed be</w:t>
      </w:r>
      <w:r w:rsidR="008F2562">
        <w:rPr>
          <w:sz w:val="20"/>
          <w:szCs w:val="20"/>
          <w:lang w:val="cy-GB"/>
        </w:rPr>
        <w:t>st in the area of Early thinking Skills as this is where there is more evidence of a generalisation of skills.</w:t>
      </w:r>
    </w:p>
    <w:p w:rsidR="000C537D" w:rsidRPr="00790672" w:rsidRDefault="000C537D" w:rsidP="004B1B5C">
      <w:pPr>
        <w:spacing w:after="0" w:line="240" w:lineRule="auto"/>
        <w:ind w:left="-142"/>
        <w:rPr>
          <w:b/>
          <w:sz w:val="20"/>
          <w:szCs w:val="20"/>
          <w:u w:val="single"/>
        </w:rPr>
      </w:pPr>
    </w:p>
    <w:tbl>
      <w:tblPr>
        <w:tblpPr w:leftFromText="180" w:rightFromText="180" w:vertAnchor="text" w:horzAnchor="margin" w:tblpX="144" w:tblpY="-24"/>
        <w:tblW w:w="10414" w:type="dxa"/>
        <w:tblLayout w:type="fixed"/>
        <w:tblCellMar>
          <w:left w:w="0" w:type="dxa"/>
          <w:right w:w="0" w:type="dxa"/>
        </w:tblCellMar>
        <w:tblLook w:val="04A0" w:firstRow="1" w:lastRow="0" w:firstColumn="1" w:lastColumn="0" w:noHBand="0" w:noVBand="1"/>
      </w:tblPr>
      <w:tblGrid>
        <w:gridCol w:w="2692"/>
        <w:gridCol w:w="1944"/>
        <w:gridCol w:w="2093"/>
        <w:gridCol w:w="1944"/>
        <w:gridCol w:w="1741"/>
      </w:tblGrid>
      <w:tr w:rsidR="003218BD" w:rsidRPr="00790672" w:rsidTr="003218BD">
        <w:trPr>
          <w:trHeight w:val="272"/>
        </w:trPr>
        <w:tc>
          <w:tcPr>
            <w:tcW w:w="26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spacing w:after="0" w:line="240" w:lineRule="auto"/>
              <w:jc w:val="center"/>
              <w:rPr>
                <w:sz w:val="20"/>
                <w:szCs w:val="20"/>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spacing w:after="0" w:line="240" w:lineRule="auto"/>
              <w:jc w:val="center"/>
              <w:rPr>
                <w:sz w:val="20"/>
                <w:szCs w:val="20"/>
              </w:rPr>
            </w:pPr>
            <w:r>
              <w:rPr>
                <w:b/>
                <w:bCs/>
                <w:sz w:val="20"/>
                <w:szCs w:val="20"/>
              </w:rPr>
              <w:t>Prompting</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spacing w:after="0" w:line="240" w:lineRule="auto"/>
              <w:jc w:val="center"/>
              <w:rPr>
                <w:sz w:val="20"/>
                <w:szCs w:val="20"/>
              </w:rPr>
            </w:pPr>
            <w:r>
              <w:rPr>
                <w:b/>
                <w:bCs/>
                <w:sz w:val="20"/>
                <w:szCs w:val="20"/>
              </w:rPr>
              <w:t>Fluency</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spacing w:after="0" w:line="240" w:lineRule="auto"/>
              <w:jc w:val="center"/>
              <w:rPr>
                <w:sz w:val="20"/>
                <w:szCs w:val="20"/>
              </w:rPr>
            </w:pPr>
            <w:r>
              <w:rPr>
                <w:b/>
                <w:bCs/>
                <w:sz w:val="20"/>
                <w:szCs w:val="20"/>
              </w:rPr>
              <w:t>Maintenance</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spacing w:after="0" w:line="240" w:lineRule="auto"/>
              <w:jc w:val="center"/>
              <w:rPr>
                <w:sz w:val="20"/>
                <w:szCs w:val="20"/>
              </w:rPr>
            </w:pPr>
            <w:r>
              <w:rPr>
                <w:b/>
                <w:bCs/>
                <w:sz w:val="20"/>
                <w:szCs w:val="20"/>
              </w:rPr>
              <w:t>Generalisation</w:t>
            </w:r>
          </w:p>
        </w:tc>
      </w:tr>
      <w:tr w:rsidR="003218BD" w:rsidRPr="00790672" w:rsidTr="003218BD">
        <w:trPr>
          <w:trHeight w:val="134"/>
        </w:trPr>
        <w:tc>
          <w:tcPr>
            <w:tcW w:w="26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172755" w:rsidRDefault="003218BD" w:rsidP="003218BD">
            <w:pPr>
              <w:spacing w:after="0" w:line="240" w:lineRule="auto"/>
              <w:rPr>
                <w:b/>
                <w:sz w:val="20"/>
                <w:szCs w:val="20"/>
                <w:u w:val="single"/>
              </w:rPr>
            </w:pPr>
            <w:r w:rsidRPr="00172755">
              <w:rPr>
                <w:b/>
                <w:sz w:val="20"/>
                <w:szCs w:val="20"/>
                <w:u w:val="single"/>
              </w:rPr>
              <w:t>2015-2016</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pStyle w:val="NormalWeb"/>
              <w:spacing w:before="0" w:beforeAutospacing="0" w:after="0" w:afterAutospacing="0"/>
              <w:jc w:val="center"/>
              <w:textAlignment w:val="baseline"/>
              <w:rPr>
                <w:rFonts w:asciiTheme="minorHAnsi" w:hAnsiTheme="minorHAnsi" w:cs="Arial"/>
                <w:sz w:val="20"/>
                <w:szCs w:val="20"/>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pStyle w:val="NormalWeb"/>
              <w:spacing w:before="0" w:beforeAutospacing="0" w:after="0" w:afterAutospacing="0"/>
              <w:jc w:val="center"/>
              <w:textAlignment w:val="baseline"/>
              <w:rPr>
                <w:rFonts w:asciiTheme="minorHAnsi" w:hAnsiTheme="minorHAnsi" w:cs="Arial"/>
                <w:sz w:val="20"/>
                <w:szCs w:val="20"/>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pStyle w:val="NormalWeb"/>
              <w:spacing w:before="0" w:beforeAutospacing="0" w:after="0" w:afterAutospacing="0"/>
              <w:jc w:val="center"/>
              <w:textAlignment w:val="baseline"/>
              <w:rPr>
                <w:rFonts w:asciiTheme="minorHAnsi" w:hAnsiTheme="minorHAnsi" w:cs="Arial"/>
                <w:sz w:val="20"/>
                <w:szCs w:val="20"/>
              </w:rPr>
            </w:pP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pStyle w:val="NormalWeb"/>
              <w:spacing w:before="0" w:beforeAutospacing="0" w:after="0" w:afterAutospacing="0"/>
              <w:jc w:val="center"/>
              <w:textAlignment w:val="baseline"/>
              <w:rPr>
                <w:rFonts w:asciiTheme="minorHAnsi" w:hAnsiTheme="minorHAnsi" w:cs="Arial"/>
                <w:sz w:val="20"/>
                <w:szCs w:val="20"/>
              </w:rPr>
            </w:pPr>
          </w:p>
        </w:tc>
      </w:tr>
      <w:tr w:rsidR="003218BD" w:rsidRPr="00790672" w:rsidTr="003218BD">
        <w:trPr>
          <w:trHeight w:val="134"/>
        </w:trPr>
        <w:tc>
          <w:tcPr>
            <w:tcW w:w="26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spacing w:after="0" w:line="240" w:lineRule="auto"/>
              <w:rPr>
                <w:sz w:val="20"/>
                <w:szCs w:val="20"/>
              </w:rPr>
            </w:pPr>
            <w:r>
              <w:rPr>
                <w:b/>
                <w:bCs/>
                <w:sz w:val="20"/>
                <w:szCs w:val="20"/>
              </w:rPr>
              <w:t>Early Thinking Skills</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pStyle w:val="NormalWeb"/>
              <w:spacing w:before="0" w:beforeAutospacing="0" w:after="0" w:afterAutospacing="0"/>
              <w:jc w:val="center"/>
              <w:textAlignment w:val="baseline"/>
              <w:rPr>
                <w:rFonts w:asciiTheme="minorHAnsi" w:hAnsiTheme="minorHAnsi" w:cs="Arial"/>
                <w:sz w:val="20"/>
                <w:szCs w:val="20"/>
              </w:rPr>
            </w:pPr>
            <w:r>
              <w:rPr>
                <w:rFonts w:asciiTheme="minorHAnsi" w:hAnsiTheme="minorHAnsi" w:cs="Arial"/>
                <w:sz w:val="20"/>
                <w:szCs w:val="20"/>
              </w:rPr>
              <w:t>3.6</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pStyle w:val="NormalWeb"/>
              <w:spacing w:before="0" w:beforeAutospacing="0" w:after="0" w:afterAutospacing="0"/>
              <w:jc w:val="center"/>
              <w:textAlignment w:val="baseline"/>
              <w:rPr>
                <w:rFonts w:asciiTheme="minorHAnsi" w:hAnsiTheme="minorHAnsi" w:cs="Arial"/>
                <w:sz w:val="20"/>
                <w:szCs w:val="20"/>
              </w:rPr>
            </w:pPr>
            <w:r>
              <w:rPr>
                <w:rFonts w:asciiTheme="minorHAnsi" w:hAnsiTheme="minorHAnsi" w:cs="Arial"/>
                <w:sz w:val="20"/>
                <w:szCs w:val="20"/>
              </w:rPr>
              <w:t>3.3</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pStyle w:val="NormalWeb"/>
              <w:spacing w:before="0" w:beforeAutospacing="0" w:after="0" w:afterAutospacing="0"/>
              <w:jc w:val="center"/>
              <w:textAlignment w:val="baseline"/>
              <w:rPr>
                <w:rFonts w:asciiTheme="minorHAnsi" w:hAnsiTheme="minorHAnsi" w:cs="Arial"/>
                <w:sz w:val="20"/>
                <w:szCs w:val="20"/>
              </w:rPr>
            </w:pPr>
            <w:r>
              <w:rPr>
                <w:rFonts w:asciiTheme="minorHAnsi" w:hAnsiTheme="minorHAnsi" w:cs="Arial"/>
                <w:sz w:val="20"/>
                <w:szCs w:val="20"/>
              </w:rPr>
              <w:t>2.8</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218BD" w:rsidRPr="00790672" w:rsidRDefault="003218BD" w:rsidP="003218BD">
            <w:pPr>
              <w:pStyle w:val="NormalWeb"/>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2.3</w:t>
            </w:r>
          </w:p>
        </w:tc>
      </w:tr>
      <w:tr w:rsidR="003218BD" w:rsidRPr="00790672" w:rsidTr="003218BD">
        <w:trPr>
          <w:trHeight w:val="134"/>
        </w:trPr>
        <w:tc>
          <w:tcPr>
            <w:tcW w:w="26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spacing w:after="0" w:line="240" w:lineRule="auto"/>
              <w:rPr>
                <w:b/>
                <w:bCs/>
                <w:sz w:val="20"/>
                <w:szCs w:val="20"/>
              </w:rPr>
            </w:pPr>
            <w:r>
              <w:rPr>
                <w:b/>
                <w:bCs/>
                <w:sz w:val="20"/>
                <w:szCs w:val="20"/>
              </w:rPr>
              <w:t>Early Communication Skills</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pStyle w:val="NormalWeb"/>
              <w:spacing w:before="0" w:beforeAutospacing="0" w:after="0" w:afterAutospacing="0"/>
              <w:jc w:val="center"/>
              <w:textAlignment w:val="baseline"/>
              <w:rPr>
                <w:rFonts w:asciiTheme="minorHAnsi" w:hAnsiTheme="minorHAnsi" w:cs="Arial"/>
                <w:sz w:val="20"/>
                <w:szCs w:val="20"/>
              </w:rPr>
            </w:pPr>
            <w:r>
              <w:rPr>
                <w:rFonts w:asciiTheme="minorHAnsi" w:hAnsiTheme="minorHAnsi" w:cs="Arial"/>
                <w:sz w:val="20"/>
                <w:szCs w:val="20"/>
              </w:rPr>
              <w:t>4.5</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pStyle w:val="NormalWeb"/>
              <w:spacing w:before="0" w:beforeAutospacing="0" w:after="0" w:afterAutospacing="0"/>
              <w:jc w:val="center"/>
              <w:textAlignment w:val="baseline"/>
              <w:rPr>
                <w:rFonts w:asciiTheme="minorHAnsi" w:hAnsiTheme="minorHAnsi" w:cs="Arial"/>
                <w:bCs/>
                <w:color w:val="000000"/>
                <w:kern w:val="24"/>
                <w:sz w:val="20"/>
                <w:szCs w:val="20"/>
                <w:lang w:val="en-US"/>
              </w:rPr>
            </w:pPr>
            <w:r>
              <w:rPr>
                <w:rFonts w:asciiTheme="minorHAnsi" w:hAnsiTheme="minorHAnsi" w:cs="Arial"/>
                <w:bCs/>
                <w:color w:val="000000"/>
                <w:kern w:val="24"/>
                <w:sz w:val="20"/>
                <w:szCs w:val="20"/>
                <w:lang w:val="en-US"/>
              </w:rPr>
              <w:t>3.0</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pStyle w:val="NormalWeb"/>
              <w:spacing w:before="0" w:beforeAutospacing="0" w:after="0" w:afterAutospacing="0"/>
              <w:jc w:val="center"/>
              <w:textAlignment w:val="baseline"/>
              <w:rPr>
                <w:rFonts w:asciiTheme="minorHAnsi" w:hAnsiTheme="minorHAnsi" w:cs="Arial"/>
                <w:bCs/>
                <w:color w:val="000000"/>
                <w:kern w:val="24"/>
                <w:sz w:val="20"/>
                <w:szCs w:val="20"/>
                <w:lang w:val="en-US"/>
              </w:rPr>
            </w:pPr>
            <w:r>
              <w:rPr>
                <w:rFonts w:asciiTheme="minorHAnsi" w:hAnsiTheme="minorHAnsi" w:cs="Arial"/>
                <w:bCs/>
                <w:color w:val="000000"/>
                <w:kern w:val="24"/>
                <w:sz w:val="20"/>
                <w:szCs w:val="20"/>
                <w:lang w:val="en-US"/>
              </w:rPr>
              <w:t>2.4</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pStyle w:val="NormalWeb"/>
              <w:spacing w:before="0" w:beforeAutospacing="0" w:after="0" w:afterAutospacing="0"/>
              <w:textAlignment w:val="baseline"/>
              <w:rPr>
                <w:rFonts w:asciiTheme="minorHAnsi" w:hAnsiTheme="minorHAnsi" w:cs="Arial"/>
                <w:bCs/>
                <w:color w:val="000000"/>
                <w:kern w:val="24"/>
                <w:sz w:val="20"/>
                <w:szCs w:val="20"/>
                <w:lang w:val="en-US"/>
              </w:rPr>
            </w:pPr>
            <w:r>
              <w:rPr>
                <w:rFonts w:asciiTheme="minorHAnsi" w:hAnsiTheme="minorHAnsi" w:cs="Arial"/>
                <w:bCs/>
                <w:color w:val="000000"/>
                <w:kern w:val="24"/>
                <w:sz w:val="20"/>
                <w:szCs w:val="20"/>
                <w:lang w:val="en-US"/>
              </w:rPr>
              <w:t>1.3</w:t>
            </w:r>
          </w:p>
        </w:tc>
      </w:tr>
      <w:tr w:rsidR="003218BD" w:rsidRPr="00790672" w:rsidTr="003218BD">
        <w:trPr>
          <w:trHeight w:val="134"/>
        </w:trPr>
        <w:tc>
          <w:tcPr>
            <w:tcW w:w="26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spacing w:after="0" w:line="240" w:lineRule="auto"/>
              <w:rPr>
                <w:b/>
                <w:bCs/>
                <w:sz w:val="20"/>
                <w:szCs w:val="20"/>
              </w:rPr>
            </w:pPr>
            <w:r>
              <w:rPr>
                <w:b/>
                <w:bCs/>
                <w:sz w:val="20"/>
                <w:szCs w:val="20"/>
              </w:rPr>
              <w:t>Early Physical Skills</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pStyle w:val="NormalWeb"/>
              <w:spacing w:before="0" w:beforeAutospacing="0" w:after="0" w:afterAutospacing="0"/>
              <w:jc w:val="center"/>
              <w:textAlignment w:val="baseline"/>
              <w:rPr>
                <w:rFonts w:asciiTheme="minorHAnsi" w:hAnsiTheme="minorHAnsi" w:cs="Arial"/>
                <w:sz w:val="20"/>
                <w:szCs w:val="20"/>
              </w:rPr>
            </w:pPr>
            <w:r>
              <w:rPr>
                <w:rFonts w:asciiTheme="minorHAnsi" w:hAnsiTheme="minorHAnsi" w:cs="Arial"/>
                <w:sz w:val="20"/>
                <w:szCs w:val="20"/>
              </w:rPr>
              <w:t>3.5</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pStyle w:val="NormalWeb"/>
              <w:spacing w:before="0" w:beforeAutospacing="0" w:after="0" w:afterAutospacing="0"/>
              <w:jc w:val="center"/>
              <w:textAlignment w:val="baseline"/>
              <w:rPr>
                <w:rFonts w:asciiTheme="minorHAnsi" w:hAnsiTheme="minorHAnsi" w:cs="Arial"/>
                <w:bCs/>
                <w:color w:val="000000"/>
                <w:kern w:val="24"/>
                <w:sz w:val="20"/>
                <w:szCs w:val="20"/>
                <w:lang w:val="en-US"/>
              </w:rPr>
            </w:pPr>
            <w:r>
              <w:rPr>
                <w:rFonts w:asciiTheme="minorHAnsi" w:hAnsiTheme="minorHAnsi" w:cs="Arial"/>
                <w:bCs/>
                <w:color w:val="000000"/>
                <w:kern w:val="24"/>
                <w:sz w:val="20"/>
                <w:szCs w:val="20"/>
                <w:lang w:val="en-US"/>
              </w:rPr>
              <w:t>2.9</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pStyle w:val="NormalWeb"/>
              <w:spacing w:before="0" w:beforeAutospacing="0" w:after="0" w:afterAutospacing="0"/>
              <w:jc w:val="center"/>
              <w:textAlignment w:val="baseline"/>
              <w:rPr>
                <w:rFonts w:asciiTheme="minorHAnsi" w:hAnsiTheme="minorHAnsi" w:cs="Arial"/>
                <w:bCs/>
                <w:color w:val="000000"/>
                <w:kern w:val="24"/>
                <w:sz w:val="20"/>
                <w:szCs w:val="20"/>
                <w:lang w:val="en-US"/>
              </w:rPr>
            </w:pPr>
            <w:r>
              <w:rPr>
                <w:rFonts w:asciiTheme="minorHAnsi" w:hAnsiTheme="minorHAnsi" w:cs="Arial"/>
                <w:bCs/>
                <w:color w:val="000000"/>
                <w:kern w:val="24"/>
                <w:sz w:val="20"/>
                <w:szCs w:val="20"/>
                <w:lang w:val="en-US"/>
              </w:rPr>
              <w:t>2.3</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pStyle w:val="NormalWeb"/>
              <w:spacing w:before="0" w:beforeAutospacing="0" w:after="0" w:afterAutospacing="0"/>
              <w:textAlignment w:val="baseline"/>
              <w:rPr>
                <w:rFonts w:asciiTheme="minorHAnsi" w:hAnsiTheme="minorHAnsi" w:cs="Arial"/>
                <w:bCs/>
                <w:color w:val="000000"/>
                <w:kern w:val="24"/>
                <w:sz w:val="20"/>
                <w:szCs w:val="20"/>
                <w:lang w:val="en-US"/>
              </w:rPr>
            </w:pPr>
            <w:r>
              <w:rPr>
                <w:rFonts w:asciiTheme="minorHAnsi" w:hAnsiTheme="minorHAnsi" w:cs="Arial"/>
                <w:bCs/>
                <w:color w:val="000000"/>
                <w:kern w:val="24"/>
                <w:sz w:val="20"/>
                <w:szCs w:val="20"/>
                <w:lang w:val="en-US"/>
              </w:rPr>
              <w:t>1.9</w:t>
            </w:r>
          </w:p>
        </w:tc>
      </w:tr>
      <w:tr w:rsidR="003218BD" w:rsidRPr="00790672" w:rsidTr="003218BD">
        <w:trPr>
          <w:trHeight w:val="134"/>
        </w:trPr>
        <w:tc>
          <w:tcPr>
            <w:tcW w:w="26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Default="003218BD" w:rsidP="003218BD">
            <w:pPr>
              <w:spacing w:after="0" w:line="240" w:lineRule="auto"/>
              <w:rPr>
                <w:b/>
                <w:bCs/>
                <w:sz w:val="20"/>
                <w:szCs w:val="20"/>
              </w:rPr>
            </w:pPr>
            <w:r>
              <w:rPr>
                <w:b/>
                <w:bCs/>
                <w:sz w:val="20"/>
                <w:szCs w:val="20"/>
              </w:rPr>
              <w:t xml:space="preserve">Average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Pr="00790672" w:rsidRDefault="003218BD" w:rsidP="003218BD">
            <w:pPr>
              <w:pStyle w:val="NormalWeb"/>
              <w:spacing w:before="0" w:beforeAutospacing="0" w:after="0" w:afterAutospacing="0"/>
              <w:jc w:val="center"/>
              <w:textAlignment w:val="baseline"/>
              <w:rPr>
                <w:rFonts w:asciiTheme="minorHAnsi" w:hAnsiTheme="minorHAnsi" w:cs="Arial"/>
                <w:sz w:val="20"/>
                <w:szCs w:val="20"/>
              </w:rPr>
            </w:pPr>
            <w:r>
              <w:rPr>
                <w:rFonts w:asciiTheme="minorHAnsi" w:hAnsiTheme="minorHAnsi" w:cs="Arial"/>
                <w:sz w:val="20"/>
                <w:szCs w:val="20"/>
              </w:rPr>
              <w:t>3.9</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Pr="00790672" w:rsidRDefault="003218BD" w:rsidP="003218BD">
            <w:pPr>
              <w:pStyle w:val="NormalWeb"/>
              <w:spacing w:before="0" w:beforeAutospacing="0" w:after="0" w:afterAutospacing="0"/>
              <w:jc w:val="center"/>
              <w:textAlignment w:val="baseline"/>
              <w:rPr>
                <w:rFonts w:asciiTheme="minorHAnsi" w:hAnsiTheme="minorHAnsi" w:cs="Arial"/>
                <w:sz w:val="20"/>
                <w:szCs w:val="20"/>
              </w:rPr>
            </w:pPr>
            <w:r>
              <w:rPr>
                <w:rFonts w:asciiTheme="minorHAnsi" w:hAnsiTheme="minorHAnsi" w:cs="Arial"/>
                <w:bCs/>
                <w:color w:val="000000"/>
                <w:kern w:val="24"/>
                <w:sz w:val="20"/>
                <w:szCs w:val="20"/>
                <w:lang w:val="en-US"/>
              </w:rPr>
              <w:t>3.1</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Pr="00790672" w:rsidRDefault="003218BD" w:rsidP="003218BD">
            <w:pPr>
              <w:pStyle w:val="NormalWeb"/>
              <w:spacing w:before="0" w:beforeAutospacing="0" w:after="0" w:afterAutospacing="0"/>
              <w:jc w:val="center"/>
              <w:textAlignment w:val="baseline"/>
              <w:rPr>
                <w:rFonts w:asciiTheme="minorHAnsi" w:hAnsiTheme="minorHAnsi" w:cs="Arial"/>
                <w:sz w:val="20"/>
                <w:szCs w:val="20"/>
              </w:rPr>
            </w:pPr>
            <w:r>
              <w:rPr>
                <w:rFonts w:asciiTheme="minorHAnsi" w:hAnsiTheme="minorHAnsi" w:cs="Arial"/>
                <w:sz w:val="20"/>
                <w:szCs w:val="20"/>
              </w:rPr>
              <w:t>2.5</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18BD" w:rsidRPr="00790672" w:rsidRDefault="003218BD" w:rsidP="003218BD">
            <w:pPr>
              <w:pStyle w:val="NormalWeb"/>
              <w:spacing w:before="0" w:beforeAutospacing="0" w:after="0" w:afterAutospacing="0"/>
              <w:textAlignment w:val="baseline"/>
              <w:rPr>
                <w:rFonts w:asciiTheme="minorHAnsi" w:hAnsiTheme="minorHAnsi" w:cs="Arial"/>
                <w:sz w:val="20"/>
                <w:szCs w:val="20"/>
              </w:rPr>
            </w:pPr>
            <w:r>
              <w:rPr>
                <w:rFonts w:asciiTheme="minorHAnsi" w:hAnsiTheme="minorHAnsi" w:cs="Arial"/>
                <w:bCs/>
                <w:color w:val="000000"/>
                <w:kern w:val="24"/>
                <w:sz w:val="20"/>
                <w:szCs w:val="20"/>
                <w:lang w:val="en-US"/>
              </w:rPr>
              <w:t>1.8</w:t>
            </w:r>
          </w:p>
        </w:tc>
      </w:tr>
    </w:tbl>
    <w:p w:rsidR="008E44C6" w:rsidRPr="00790672" w:rsidRDefault="008E44C6" w:rsidP="004B1B5C">
      <w:pPr>
        <w:spacing w:after="0" w:line="240" w:lineRule="auto"/>
        <w:rPr>
          <w:sz w:val="20"/>
          <w:szCs w:val="20"/>
        </w:rPr>
      </w:pPr>
    </w:p>
    <w:p w:rsidR="00AE6663" w:rsidRDefault="00AE6663" w:rsidP="004B1B5C">
      <w:pPr>
        <w:spacing w:after="0" w:line="240" w:lineRule="auto"/>
        <w:rPr>
          <w:b/>
          <w:sz w:val="20"/>
          <w:szCs w:val="20"/>
          <w:u w:val="single"/>
        </w:rPr>
      </w:pPr>
    </w:p>
    <w:p w:rsidR="004613F0" w:rsidRPr="00790672" w:rsidRDefault="007310EA" w:rsidP="004B1B5C">
      <w:pPr>
        <w:spacing w:after="0" w:line="240" w:lineRule="auto"/>
        <w:rPr>
          <w:b/>
          <w:sz w:val="20"/>
          <w:szCs w:val="20"/>
          <w:u w:val="single"/>
        </w:rPr>
      </w:pPr>
      <w:r w:rsidRPr="00790672">
        <w:rPr>
          <w:b/>
          <w:sz w:val="20"/>
          <w:szCs w:val="20"/>
          <w:u w:val="single"/>
        </w:rPr>
        <w:t>Whole School Targets</w:t>
      </w:r>
    </w:p>
    <w:p w:rsidR="004B1B5C" w:rsidRPr="00790672" w:rsidRDefault="004B1B5C" w:rsidP="004B1B5C">
      <w:pPr>
        <w:spacing w:after="0" w:line="240" w:lineRule="auto"/>
        <w:rPr>
          <w:b/>
          <w:sz w:val="20"/>
          <w:szCs w:val="20"/>
          <w:u w:val="single"/>
        </w:rPr>
      </w:pPr>
    </w:p>
    <w:p w:rsidR="007310EA" w:rsidRPr="00790672" w:rsidRDefault="007310EA" w:rsidP="004B1B5C">
      <w:pPr>
        <w:spacing w:after="0" w:line="240" w:lineRule="auto"/>
        <w:rPr>
          <w:sz w:val="20"/>
          <w:szCs w:val="20"/>
        </w:rPr>
      </w:pPr>
      <w:r w:rsidRPr="00790672">
        <w:rPr>
          <w:b/>
          <w:bCs/>
          <w:sz w:val="20"/>
          <w:szCs w:val="20"/>
          <w:u w:val="single"/>
          <w:lang w:val="cy-GB"/>
        </w:rPr>
        <w:t>Target 1:</w:t>
      </w:r>
      <w:r w:rsidRPr="00790672">
        <w:rPr>
          <w:b/>
          <w:bCs/>
          <w:sz w:val="20"/>
          <w:szCs w:val="20"/>
          <w:lang w:val="cy-GB"/>
        </w:rPr>
        <w:t xml:space="preserve"> </w:t>
      </w:r>
      <w:r w:rsidR="00012EE3">
        <w:rPr>
          <w:sz w:val="20"/>
          <w:szCs w:val="20"/>
        </w:rPr>
        <w:t>78</w:t>
      </w:r>
      <w:r w:rsidRPr="00790672">
        <w:rPr>
          <w:sz w:val="20"/>
          <w:szCs w:val="20"/>
        </w:rPr>
        <w:t xml:space="preserve">% of pupils at the end of Key Stages 2, 3 and 4 whose prior attainment was a P Level, will achieve in the median or upper quartiles </w:t>
      </w:r>
    </w:p>
    <w:p w:rsidR="004B1B5C" w:rsidRPr="00790672" w:rsidRDefault="004B1B5C" w:rsidP="004B1B5C">
      <w:pPr>
        <w:spacing w:after="0" w:line="240" w:lineRule="auto"/>
        <w:rPr>
          <w:sz w:val="20"/>
          <w:szCs w:val="20"/>
        </w:rPr>
      </w:pPr>
    </w:p>
    <w:p w:rsidR="007310EA" w:rsidRPr="00790672" w:rsidRDefault="007310EA" w:rsidP="004B1B5C">
      <w:pPr>
        <w:spacing w:after="0" w:line="240" w:lineRule="auto"/>
        <w:rPr>
          <w:sz w:val="20"/>
          <w:szCs w:val="20"/>
        </w:rPr>
      </w:pPr>
      <w:r w:rsidRPr="00790672">
        <w:rPr>
          <w:b/>
          <w:sz w:val="20"/>
          <w:szCs w:val="20"/>
        </w:rPr>
        <w:t>Result:</w:t>
      </w:r>
      <w:r w:rsidRPr="00790672">
        <w:rPr>
          <w:sz w:val="20"/>
          <w:szCs w:val="20"/>
        </w:rPr>
        <w:t xml:space="preserve"> </w:t>
      </w:r>
      <w:r w:rsidR="00493935">
        <w:rPr>
          <w:sz w:val="20"/>
          <w:szCs w:val="20"/>
        </w:rPr>
        <w:t>80.8</w:t>
      </w:r>
      <w:r w:rsidR="008E44C6" w:rsidRPr="00790672">
        <w:rPr>
          <w:sz w:val="20"/>
          <w:szCs w:val="20"/>
        </w:rPr>
        <w:t xml:space="preserve">% of pupils at the end </w:t>
      </w:r>
      <w:r w:rsidRPr="00790672">
        <w:rPr>
          <w:sz w:val="20"/>
          <w:szCs w:val="20"/>
        </w:rPr>
        <w:t>of Key Stages 2. 3 and 4 whose prior attainment was a P Level have achieved in the median or upper quartiles s</w:t>
      </w:r>
      <w:r w:rsidR="00493935">
        <w:rPr>
          <w:sz w:val="20"/>
          <w:szCs w:val="20"/>
        </w:rPr>
        <w:t>o this target has been achieved</w:t>
      </w:r>
      <w:r w:rsidR="00B14C4A">
        <w:rPr>
          <w:sz w:val="20"/>
          <w:szCs w:val="20"/>
        </w:rPr>
        <w:t>.</w:t>
      </w:r>
    </w:p>
    <w:p w:rsidR="004B1B5C" w:rsidRPr="00790672" w:rsidRDefault="004B1B5C" w:rsidP="004B1B5C">
      <w:pPr>
        <w:spacing w:after="0" w:line="240" w:lineRule="auto"/>
        <w:rPr>
          <w:sz w:val="20"/>
          <w:szCs w:val="20"/>
        </w:rPr>
      </w:pPr>
    </w:p>
    <w:tbl>
      <w:tblPr>
        <w:tblW w:w="880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1"/>
        <w:gridCol w:w="2082"/>
        <w:gridCol w:w="2102"/>
        <w:gridCol w:w="2085"/>
      </w:tblGrid>
      <w:tr w:rsidR="007310EA" w:rsidRPr="00790672" w:rsidTr="004B1B5C">
        <w:trPr>
          <w:trHeight w:val="286"/>
        </w:trPr>
        <w:tc>
          <w:tcPr>
            <w:tcW w:w="2531" w:type="dxa"/>
            <w:shd w:val="clear" w:color="auto" w:fill="auto"/>
            <w:tcMar>
              <w:top w:w="72" w:type="dxa"/>
              <w:left w:w="144" w:type="dxa"/>
              <w:bottom w:w="72" w:type="dxa"/>
              <w:right w:w="144" w:type="dxa"/>
            </w:tcMar>
            <w:hideMark/>
          </w:tcPr>
          <w:p w:rsidR="00386A9C" w:rsidRPr="00790672" w:rsidRDefault="007310EA" w:rsidP="004B1B5C">
            <w:pPr>
              <w:spacing w:after="0" w:line="240" w:lineRule="auto"/>
              <w:jc w:val="center"/>
              <w:rPr>
                <w:sz w:val="20"/>
                <w:szCs w:val="20"/>
              </w:rPr>
            </w:pPr>
            <w:r w:rsidRPr="00790672">
              <w:rPr>
                <w:b/>
                <w:bCs/>
                <w:sz w:val="20"/>
                <w:szCs w:val="20"/>
              </w:rPr>
              <w:t>Number  of pupils achieving at</w:t>
            </w:r>
          </w:p>
        </w:tc>
        <w:tc>
          <w:tcPr>
            <w:tcW w:w="2082" w:type="dxa"/>
            <w:shd w:val="clear" w:color="auto" w:fill="auto"/>
            <w:tcMar>
              <w:top w:w="72" w:type="dxa"/>
              <w:left w:w="144" w:type="dxa"/>
              <w:bottom w:w="72" w:type="dxa"/>
              <w:right w:w="144" w:type="dxa"/>
            </w:tcMar>
            <w:hideMark/>
          </w:tcPr>
          <w:p w:rsidR="00386A9C" w:rsidRPr="00790672" w:rsidRDefault="007310EA" w:rsidP="004B1B5C">
            <w:pPr>
              <w:spacing w:after="0" w:line="240" w:lineRule="auto"/>
              <w:jc w:val="center"/>
              <w:rPr>
                <w:sz w:val="20"/>
                <w:szCs w:val="20"/>
              </w:rPr>
            </w:pPr>
            <w:r w:rsidRPr="00790672">
              <w:rPr>
                <w:b/>
                <w:bCs/>
                <w:sz w:val="20"/>
                <w:szCs w:val="20"/>
              </w:rPr>
              <w:t>Lower Quartile</w:t>
            </w:r>
          </w:p>
        </w:tc>
        <w:tc>
          <w:tcPr>
            <w:tcW w:w="2102" w:type="dxa"/>
            <w:shd w:val="clear" w:color="auto" w:fill="auto"/>
            <w:tcMar>
              <w:top w:w="72" w:type="dxa"/>
              <w:left w:w="144" w:type="dxa"/>
              <w:bottom w:w="72" w:type="dxa"/>
              <w:right w:w="144" w:type="dxa"/>
            </w:tcMar>
            <w:hideMark/>
          </w:tcPr>
          <w:p w:rsidR="00386A9C" w:rsidRPr="00790672" w:rsidRDefault="007310EA" w:rsidP="004B1B5C">
            <w:pPr>
              <w:spacing w:after="0" w:line="240" w:lineRule="auto"/>
              <w:jc w:val="center"/>
              <w:rPr>
                <w:sz w:val="20"/>
                <w:szCs w:val="20"/>
              </w:rPr>
            </w:pPr>
            <w:r w:rsidRPr="00790672">
              <w:rPr>
                <w:b/>
                <w:bCs/>
                <w:sz w:val="20"/>
                <w:szCs w:val="20"/>
              </w:rPr>
              <w:t>Median</w:t>
            </w:r>
          </w:p>
        </w:tc>
        <w:tc>
          <w:tcPr>
            <w:tcW w:w="2084" w:type="dxa"/>
            <w:shd w:val="clear" w:color="auto" w:fill="auto"/>
            <w:tcMar>
              <w:top w:w="72" w:type="dxa"/>
              <w:left w:w="144" w:type="dxa"/>
              <w:bottom w:w="72" w:type="dxa"/>
              <w:right w:w="144" w:type="dxa"/>
            </w:tcMar>
            <w:hideMark/>
          </w:tcPr>
          <w:p w:rsidR="00386A9C" w:rsidRPr="00790672" w:rsidRDefault="007310EA" w:rsidP="004B1B5C">
            <w:pPr>
              <w:spacing w:after="0" w:line="240" w:lineRule="auto"/>
              <w:jc w:val="center"/>
              <w:rPr>
                <w:sz w:val="20"/>
                <w:szCs w:val="20"/>
              </w:rPr>
            </w:pPr>
            <w:r w:rsidRPr="00790672">
              <w:rPr>
                <w:b/>
                <w:bCs/>
                <w:sz w:val="20"/>
                <w:szCs w:val="20"/>
              </w:rPr>
              <w:t>Upper Quartile</w:t>
            </w:r>
          </w:p>
        </w:tc>
      </w:tr>
      <w:tr w:rsidR="007310EA" w:rsidRPr="00790672" w:rsidTr="004B1B5C">
        <w:trPr>
          <w:trHeight w:val="58"/>
        </w:trPr>
        <w:tc>
          <w:tcPr>
            <w:tcW w:w="2531" w:type="dxa"/>
            <w:shd w:val="clear" w:color="auto" w:fill="auto"/>
            <w:tcMar>
              <w:top w:w="72" w:type="dxa"/>
              <w:left w:w="144" w:type="dxa"/>
              <w:bottom w:w="72" w:type="dxa"/>
              <w:right w:w="144" w:type="dxa"/>
            </w:tcMar>
            <w:hideMark/>
          </w:tcPr>
          <w:p w:rsidR="00386A9C" w:rsidRPr="00790672" w:rsidRDefault="007310EA" w:rsidP="004B1B5C">
            <w:pPr>
              <w:spacing w:after="0" w:line="240" w:lineRule="auto"/>
              <w:rPr>
                <w:sz w:val="20"/>
                <w:szCs w:val="20"/>
              </w:rPr>
            </w:pPr>
            <w:r w:rsidRPr="00790672">
              <w:rPr>
                <w:b/>
                <w:bCs/>
                <w:sz w:val="20"/>
                <w:szCs w:val="20"/>
              </w:rPr>
              <w:t>Key Stage 2</w:t>
            </w:r>
          </w:p>
        </w:tc>
        <w:tc>
          <w:tcPr>
            <w:tcW w:w="2082" w:type="dxa"/>
            <w:shd w:val="clear" w:color="auto" w:fill="auto"/>
            <w:tcMar>
              <w:top w:w="72" w:type="dxa"/>
              <w:left w:w="144" w:type="dxa"/>
              <w:bottom w:w="72" w:type="dxa"/>
              <w:right w:w="144" w:type="dxa"/>
            </w:tcMar>
            <w:hideMark/>
          </w:tcPr>
          <w:p w:rsidR="00386A9C" w:rsidRPr="00790672" w:rsidRDefault="00012EE3" w:rsidP="004B1B5C">
            <w:pPr>
              <w:spacing w:after="0" w:line="240" w:lineRule="auto"/>
              <w:jc w:val="center"/>
              <w:rPr>
                <w:sz w:val="20"/>
                <w:szCs w:val="20"/>
              </w:rPr>
            </w:pPr>
            <w:r>
              <w:rPr>
                <w:sz w:val="20"/>
                <w:szCs w:val="20"/>
              </w:rPr>
              <w:t>2</w:t>
            </w:r>
          </w:p>
        </w:tc>
        <w:tc>
          <w:tcPr>
            <w:tcW w:w="2102" w:type="dxa"/>
            <w:shd w:val="clear" w:color="auto" w:fill="auto"/>
            <w:tcMar>
              <w:top w:w="72" w:type="dxa"/>
              <w:left w:w="144" w:type="dxa"/>
              <w:bottom w:w="72" w:type="dxa"/>
              <w:right w:w="144" w:type="dxa"/>
            </w:tcMar>
            <w:hideMark/>
          </w:tcPr>
          <w:p w:rsidR="00386A9C" w:rsidRPr="00790672" w:rsidRDefault="00012EE3" w:rsidP="004B1B5C">
            <w:pPr>
              <w:spacing w:after="0" w:line="240" w:lineRule="auto"/>
              <w:jc w:val="center"/>
              <w:rPr>
                <w:sz w:val="20"/>
                <w:szCs w:val="20"/>
              </w:rPr>
            </w:pPr>
            <w:r>
              <w:rPr>
                <w:sz w:val="20"/>
                <w:szCs w:val="20"/>
              </w:rPr>
              <w:t>5</w:t>
            </w:r>
          </w:p>
        </w:tc>
        <w:tc>
          <w:tcPr>
            <w:tcW w:w="2084" w:type="dxa"/>
            <w:shd w:val="clear" w:color="auto" w:fill="auto"/>
            <w:tcMar>
              <w:top w:w="72" w:type="dxa"/>
              <w:left w:w="144" w:type="dxa"/>
              <w:bottom w:w="72" w:type="dxa"/>
              <w:right w:w="144" w:type="dxa"/>
            </w:tcMar>
            <w:hideMark/>
          </w:tcPr>
          <w:p w:rsidR="00386A9C" w:rsidRPr="00790672" w:rsidRDefault="00012EE3" w:rsidP="004B1B5C">
            <w:pPr>
              <w:spacing w:after="0" w:line="240" w:lineRule="auto"/>
              <w:jc w:val="center"/>
              <w:rPr>
                <w:sz w:val="20"/>
                <w:szCs w:val="20"/>
              </w:rPr>
            </w:pPr>
            <w:r>
              <w:rPr>
                <w:sz w:val="20"/>
                <w:szCs w:val="20"/>
              </w:rPr>
              <w:t>8</w:t>
            </w:r>
          </w:p>
        </w:tc>
      </w:tr>
      <w:tr w:rsidR="007310EA" w:rsidRPr="00790672" w:rsidTr="004B1B5C">
        <w:trPr>
          <w:trHeight w:val="198"/>
        </w:trPr>
        <w:tc>
          <w:tcPr>
            <w:tcW w:w="2531" w:type="dxa"/>
            <w:shd w:val="clear" w:color="auto" w:fill="auto"/>
            <w:tcMar>
              <w:top w:w="72" w:type="dxa"/>
              <w:left w:w="144" w:type="dxa"/>
              <w:bottom w:w="72" w:type="dxa"/>
              <w:right w:w="144" w:type="dxa"/>
            </w:tcMar>
            <w:hideMark/>
          </w:tcPr>
          <w:p w:rsidR="00386A9C" w:rsidRPr="00790672" w:rsidRDefault="007310EA" w:rsidP="004B1B5C">
            <w:pPr>
              <w:spacing w:after="0" w:line="240" w:lineRule="auto"/>
              <w:rPr>
                <w:sz w:val="20"/>
                <w:szCs w:val="20"/>
              </w:rPr>
            </w:pPr>
            <w:r w:rsidRPr="00790672">
              <w:rPr>
                <w:b/>
                <w:bCs/>
                <w:sz w:val="20"/>
                <w:szCs w:val="20"/>
              </w:rPr>
              <w:t>Key Stage 3</w:t>
            </w:r>
          </w:p>
        </w:tc>
        <w:tc>
          <w:tcPr>
            <w:tcW w:w="2082" w:type="dxa"/>
            <w:shd w:val="clear" w:color="auto" w:fill="auto"/>
            <w:tcMar>
              <w:top w:w="72" w:type="dxa"/>
              <w:left w:w="144" w:type="dxa"/>
              <w:bottom w:w="72" w:type="dxa"/>
              <w:right w:w="144" w:type="dxa"/>
            </w:tcMar>
            <w:hideMark/>
          </w:tcPr>
          <w:p w:rsidR="00386A9C" w:rsidRPr="00790672" w:rsidRDefault="00493935" w:rsidP="004B1B5C">
            <w:pPr>
              <w:spacing w:after="0" w:line="240" w:lineRule="auto"/>
              <w:jc w:val="center"/>
              <w:rPr>
                <w:sz w:val="20"/>
                <w:szCs w:val="20"/>
              </w:rPr>
            </w:pPr>
            <w:r>
              <w:rPr>
                <w:sz w:val="20"/>
                <w:szCs w:val="20"/>
              </w:rPr>
              <w:t>6</w:t>
            </w:r>
          </w:p>
        </w:tc>
        <w:tc>
          <w:tcPr>
            <w:tcW w:w="2102" w:type="dxa"/>
            <w:shd w:val="clear" w:color="auto" w:fill="auto"/>
            <w:tcMar>
              <w:top w:w="72" w:type="dxa"/>
              <w:left w:w="144" w:type="dxa"/>
              <w:bottom w:w="72" w:type="dxa"/>
              <w:right w:w="144" w:type="dxa"/>
            </w:tcMar>
            <w:hideMark/>
          </w:tcPr>
          <w:p w:rsidR="00386A9C" w:rsidRPr="00790672" w:rsidRDefault="00493935" w:rsidP="004B1B5C">
            <w:pPr>
              <w:spacing w:after="0" w:line="240" w:lineRule="auto"/>
              <w:jc w:val="center"/>
              <w:rPr>
                <w:sz w:val="20"/>
                <w:szCs w:val="20"/>
              </w:rPr>
            </w:pPr>
            <w:r>
              <w:rPr>
                <w:sz w:val="20"/>
                <w:szCs w:val="20"/>
              </w:rPr>
              <w:t>12</w:t>
            </w:r>
          </w:p>
        </w:tc>
        <w:tc>
          <w:tcPr>
            <w:tcW w:w="2084" w:type="dxa"/>
            <w:shd w:val="clear" w:color="auto" w:fill="auto"/>
            <w:tcMar>
              <w:top w:w="72" w:type="dxa"/>
              <w:left w:w="144" w:type="dxa"/>
              <w:bottom w:w="72" w:type="dxa"/>
              <w:right w:w="144" w:type="dxa"/>
            </w:tcMar>
            <w:hideMark/>
          </w:tcPr>
          <w:p w:rsidR="00386A9C" w:rsidRPr="00790672" w:rsidRDefault="00012EE3" w:rsidP="004B1B5C">
            <w:pPr>
              <w:spacing w:after="0" w:line="240" w:lineRule="auto"/>
              <w:jc w:val="center"/>
              <w:rPr>
                <w:sz w:val="20"/>
                <w:szCs w:val="20"/>
              </w:rPr>
            </w:pPr>
            <w:r>
              <w:rPr>
                <w:sz w:val="20"/>
                <w:szCs w:val="20"/>
              </w:rPr>
              <w:t>3</w:t>
            </w:r>
          </w:p>
        </w:tc>
      </w:tr>
      <w:tr w:rsidR="007310EA" w:rsidRPr="00790672" w:rsidTr="004B1B5C">
        <w:trPr>
          <w:trHeight w:val="161"/>
        </w:trPr>
        <w:tc>
          <w:tcPr>
            <w:tcW w:w="2531" w:type="dxa"/>
            <w:shd w:val="clear" w:color="auto" w:fill="auto"/>
            <w:tcMar>
              <w:top w:w="72" w:type="dxa"/>
              <w:left w:w="144" w:type="dxa"/>
              <w:bottom w:w="72" w:type="dxa"/>
              <w:right w:w="144" w:type="dxa"/>
            </w:tcMar>
            <w:hideMark/>
          </w:tcPr>
          <w:p w:rsidR="00386A9C" w:rsidRPr="00790672" w:rsidRDefault="007310EA" w:rsidP="004B1B5C">
            <w:pPr>
              <w:spacing w:after="0" w:line="240" w:lineRule="auto"/>
              <w:rPr>
                <w:sz w:val="20"/>
                <w:szCs w:val="20"/>
              </w:rPr>
            </w:pPr>
            <w:r w:rsidRPr="00790672">
              <w:rPr>
                <w:b/>
                <w:bCs/>
                <w:sz w:val="20"/>
                <w:szCs w:val="20"/>
              </w:rPr>
              <w:t xml:space="preserve">Key Stage 4 </w:t>
            </w:r>
          </w:p>
        </w:tc>
        <w:tc>
          <w:tcPr>
            <w:tcW w:w="2082" w:type="dxa"/>
            <w:shd w:val="clear" w:color="auto" w:fill="auto"/>
            <w:tcMar>
              <w:top w:w="72" w:type="dxa"/>
              <w:left w:w="144" w:type="dxa"/>
              <w:bottom w:w="72" w:type="dxa"/>
              <w:right w:w="144" w:type="dxa"/>
            </w:tcMar>
            <w:hideMark/>
          </w:tcPr>
          <w:p w:rsidR="00386A9C" w:rsidRPr="00790672" w:rsidRDefault="00493935" w:rsidP="004B1B5C">
            <w:pPr>
              <w:spacing w:after="0" w:line="240" w:lineRule="auto"/>
              <w:jc w:val="center"/>
              <w:rPr>
                <w:sz w:val="20"/>
                <w:szCs w:val="20"/>
              </w:rPr>
            </w:pPr>
            <w:r>
              <w:rPr>
                <w:sz w:val="20"/>
                <w:szCs w:val="20"/>
              </w:rPr>
              <w:t>2</w:t>
            </w:r>
          </w:p>
        </w:tc>
        <w:tc>
          <w:tcPr>
            <w:tcW w:w="2102" w:type="dxa"/>
            <w:shd w:val="clear" w:color="auto" w:fill="auto"/>
            <w:tcMar>
              <w:top w:w="72" w:type="dxa"/>
              <w:left w:w="144" w:type="dxa"/>
              <w:bottom w:w="72" w:type="dxa"/>
              <w:right w:w="144" w:type="dxa"/>
            </w:tcMar>
            <w:hideMark/>
          </w:tcPr>
          <w:p w:rsidR="00386A9C" w:rsidRPr="00790672" w:rsidRDefault="00012EE3" w:rsidP="004B1B5C">
            <w:pPr>
              <w:spacing w:after="0" w:line="240" w:lineRule="auto"/>
              <w:jc w:val="center"/>
              <w:rPr>
                <w:sz w:val="20"/>
                <w:szCs w:val="20"/>
              </w:rPr>
            </w:pPr>
            <w:r>
              <w:rPr>
                <w:sz w:val="20"/>
                <w:szCs w:val="20"/>
              </w:rPr>
              <w:t>10</w:t>
            </w:r>
          </w:p>
        </w:tc>
        <w:tc>
          <w:tcPr>
            <w:tcW w:w="2084" w:type="dxa"/>
            <w:shd w:val="clear" w:color="auto" w:fill="auto"/>
            <w:tcMar>
              <w:top w:w="72" w:type="dxa"/>
              <w:left w:w="144" w:type="dxa"/>
              <w:bottom w:w="72" w:type="dxa"/>
              <w:right w:w="144" w:type="dxa"/>
            </w:tcMar>
            <w:hideMark/>
          </w:tcPr>
          <w:p w:rsidR="00386A9C" w:rsidRPr="00790672" w:rsidRDefault="00012EE3" w:rsidP="004B1B5C">
            <w:pPr>
              <w:spacing w:after="0" w:line="240" w:lineRule="auto"/>
              <w:jc w:val="center"/>
              <w:rPr>
                <w:sz w:val="20"/>
                <w:szCs w:val="20"/>
              </w:rPr>
            </w:pPr>
            <w:r>
              <w:rPr>
                <w:sz w:val="20"/>
                <w:szCs w:val="20"/>
              </w:rPr>
              <w:t>4</w:t>
            </w:r>
          </w:p>
        </w:tc>
      </w:tr>
      <w:tr w:rsidR="007310EA" w:rsidRPr="00790672" w:rsidTr="004B1B5C">
        <w:trPr>
          <w:trHeight w:val="184"/>
        </w:trPr>
        <w:tc>
          <w:tcPr>
            <w:tcW w:w="2531" w:type="dxa"/>
            <w:shd w:val="clear" w:color="auto" w:fill="auto"/>
            <w:tcMar>
              <w:top w:w="72" w:type="dxa"/>
              <w:left w:w="144" w:type="dxa"/>
              <w:bottom w:w="72" w:type="dxa"/>
              <w:right w:w="144" w:type="dxa"/>
            </w:tcMar>
            <w:hideMark/>
          </w:tcPr>
          <w:p w:rsidR="00386A9C" w:rsidRPr="00790672" w:rsidRDefault="007310EA" w:rsidP="004B1B5C">
            <w:pPr>
              <w:spacing w:after="0" w:line="240" w:lineRule="auto"/>
              <w:rPr>
                <w:sz w:val="20"/>
                <w:szCs w:val="20"/>
              </w:rPr>
            </w:pPr>
            <w:r w:rsidRPr="00790672">
              <w:rPr>
                <w:b/>
                <w:bCs/>
                <w:sz w:val="20"/>
                <w:szCs w:val="20"/>
              </w:rPr>
              <w:t>Total</w:t>
            </w:r>
          </w:p>
        </w:tc>
        <w:tc>
          <w:tcPr>
            <w:tcW w:w="2082" w:type="dxa"/>
            <w:shd w:val="clear" w:color="auto" w:fill="auto"/>
            <w:tcMar>
              <w:top w:w="72" w:type="dxa"/>
              <w:left w:w="144" w:type="dxa"/>
              <w:bottom w:w="72" w:type="dxa"/>
              <w:right w:w="144" w:type="dxa"/>
            </w:tcMar>
            <w:hideMark/>
          </w:tcPr>
          <w:p w:rsidR="00386A9C" w:rsidRPr="00790672" w:rsidRDefault="00012EE3" w:rsidP="00493935">
            <w:pPr>
              <w:spacing w:after="0" w:line="240" w:lineRule="auto"/>
              <w:jc w:val="center"/>
              <w:rPr>
                <w:sz w:val="20"/>
                <w:szCs w:val="20"/>
              </w:rPr>
            </w:pPr>
            <w:r>
              <w:rPr>
                <w:sz w:val="20"/>
                <w:szCs w:val="20"/>
              </w:rPr>
              <w:t>1</w:t>
            </w:r>
            <w:r w:rsidR="00493935">
              <w:rPr>
                <w:sz w:val="20"/>
                <w:szCs w:val="20"/>
              </w:rPr>
              <w:t>0</w:t>
            </w:r>
          </w:p>
        </w:tc>
        <w:tc>
          <w:tcPr>
            <w:tcW w:w="2102" w:type="dxa"/>
            <w:shd w:val="clear" w:color="auto" w:fill="auto"/>
            <w:tcMar>
              <w:top w:w="72" w:type="dxa"/>
              <w:left w:w="144" w:type="dxa"/>
              <w:bottom w:w="72" w:type="dxa"/>
              <w:right w:w="144" w:type="dxa"/>
            </w:tcMar>
            <w:hideMark/>
          </w:tcPr>
          <w:p w:rsidR="00386A9C" w:rsidRPr="00790672" w:rsidRDefault="00493935" w:rsidP="004B1B5C">
            <w:pPr>
              <w:spacing w:after="0" w:line="240" w:lineRule="auto"/>
              <w:jc w:val="center"/>
              <w:rPr>
                <w:sz w:val="20"/>
                <w:szCs w:val="20"/>
              </w:rPr>
            </w:pPr>
            <w:r>
              <w:rPr>
                <w:sz w:val="20"/>
                <w:szCs w:val="20"/>
              </w:rPr>
              <w:t>27</w:t>
            </w:r>
          </w:p>
        </w:tc>
        <w:tc>
          <w:tcPr>
            <w:tcW w:w="2084" w:type="dxa"/>
            <w:shd w:val="clear" w:color="auto" w:fill="auto"/>
            <w:tcMar>
              <w:top w:w="72" w:type="dxa"/>
              <w:left w:w="144" w:type="dxa"/>
              <w:bottom w:w="72" w:type="dxa"/>
              <w:right w:w="144" w:type="dxa"/>
            </w:tcMar>
            <w:hideMark/>
          </w:tcPr>
          <w:p w:rsidR="00386A9C" w:rsidRPr="00790672" w:rsidRDefault="00012EE3" w:rsidP="004B1B5C">
            <w:pPr>
              <w:spacing w:after="0" w:line="240" w:lineRule="auto"/>
              <w:jc w:val="center"/>
              <w:rPr>
                <w:sz w:val="20"/>
                <w:szCs w:val="20"/>
              </w:rPr>
            </w:pPr>
            <w:r>
              <w:rPr>
                <w:sz w:val="20"/>
                <w:szCs w:val="20"/>
              </w:rPr>
              <w:t>15</w:t>
            </w:r>
          </w:p>
        </w:tc>
      </w:tr>
      <w:tr w:rsidR="007310EA" w:rsidRPr="00790672" w:rsidTr="004B1B5C">
        <w:trPr>
          <w:trHeight w:val="146"/>
        </w:trPr>
        <w:tc>
          <w:tcPr>
            <w:tcW w:w="2531" w:type="dxa"/>
            <w:shd w:val="clear" w:color="auto" w:fill="auto"/>
            <w:tcMar>
              <w:top w:w="72" w:type="dxa"/>
              <w:left w:w="144" w:type="dxa"/>
              <w:bottom w:w="72" w:type="dxa"/>
              <w:right w:w="144" w:type="dxa"/>
            </w:tcMar>
            <w:hideMark/>
          </w:tcPr>
          <w:p w:rsidR="00386A9C" w:rsidRPr="00790672" w:rsidRDefault="007310EA" w:rsidP="004B1B5C">
            <w:pPr>
              <w:spacing w:after="0" w:line="240" w:lineRule="auto"/>
              <w:rPr>
                <w:sz w:val="20"/>
                <w:szCs w:val="20"/>
              </w:rPr>
            </w:pPr>
            <w:r w:rsidRPr="00790672">
              <w:rPr>
                <w:b/>
                <w:bCs/>
                <w:sz w:val="20"/>
                <w:szCs w:val="20"/>
              </w:rPr>
              <w:t>Percentage</w:t>
            </w:r>
          </w:p>
        </w:tc>
        <w:tc>
          <w:tcPr>
            <w:tcW w:w="2082" w:type="dxa"/>
            <w:shd w:val="clear" w:color="auto" w:fill="auto"/>
            <w:tcMar>
              <w:top w:w="72" w:type="dxa"/>
              <w:left w:w="144" w:type="dxa"/>
              <w:bottom w:w="72" w:type="dxa"/>
              <w:right w:w="144" w:type="dxa"/>
            </w:tcMar>
            <w:hideMark/>
          </w:tcPr>
          <w:p w:rsidR="00386A9C" w:rsidRPr="00790672" w:rsidRDefault="00493935" w:rsidP="004B1B5C">
            <w:pPr>
              <w:spacing w:after="0" w:line="240" w:lineRule="auto"/>
              <w:jc w:val="center"/>
              <w:rPr>
                <w:sz w:val="20"/>
                <w:szCs w:val="20"/>
              </w:rPr>
            </w:pPr>
            <w:r>
              <w:rPr>
                <w:sz w:val="20"/>
                <w:szCs w:val="20"/>
              </w:rPr>
              <w:t>19.2</w:t>
            </w:r>
          </w:p>
        </w:tc>
        <w:tc>
          <w:tcPr>
            <w:tcW w:w="2102" w:type="dxa"/>
            <w:shd w:val="clear" w:color="auto" w:fill="auto"/>
            <w:tcMar>
              <w:top w:w="72" w:type="dxa"/>
              <w:left w:w="144" w:type="dxa"/>
              <w:bottom w:w="72" w:type="dxa"/>
              <w:right w:w="144" w:type="dxa"/>
            </w:tcMar>
            <w:hideMark/>
          </w:tcPr>
          <w:p w:rsidR="00386A9C" w:rsidRPr="00790672" w:rsidRDefault="00493935" w:rsidP="004B1B5C">
            <w:pPr>
              <w:spacing w:after="0" w:line="240" w:lineRule="auto"/>
              <w:jc w:val="center"/>
              <w:rPr>
                <w:sz w:val="20"/>
                <w:szCs w:val="20"/>
              </w:rPr>
            </w:pPr>
            <w:r>
              <w:rPr>
                <w:sz w:val="20"/>
                <w:szCs w:val="20"/>
              </w:rPr>
              <w:t>51.9</w:t>
            </w:r>
          </w:p>
        </w:tc>
        <w:tc>
          <w:tcPr>
            <w:tcW w:w="2084" w:type="dxa"/>
            <w:shd w:val="clear" w:color="auto" w:fill="auto"/>
            <w:tcMar>
              <w:top w:w="72" w:type="dxa"/>
              <w:left w:w="144" w:type="dxa"/>
              <w:bottom w:w="72" w:type="dxa"/>
              <w:right w:w="144" w:type="dxa"/>
            </w:tcMar>
            <w:hideMark/>
          </w:tcPr>
          <w:p w:rsidR="00386A9C" w:rsidRPr="00790672" w:rsidRDefault="00493935" w:rsidP="004B1B5C">
            <w:pPr>
              <w:spacing w:after="0" w:line="240" w:lineRule="auto"/>
              <w:jc w:val="center"/>
              <w:rPr>
                <w:sz w:val="20"/>
                <w:szCs w:val="20"/>
              </w:rPr>
            </w:pPr>
            <w:r>
              <w:rPr>
                <w:sz w:val="20"/>
                <w:szCs w:val="20"/>
              </w:rPr>
              <w:t>28.9</w:t>
            </w:r>
          </w:p>
        </w:tc>
      </w:tr>
      <w:tr w:rsidR="007310EA" w:rsidRPr="00790672" w:rsidTr="004B1B5C">
        <w:trPr>
          <w:trHeight w:val="21"/>
        </w:trPr>
        <w:tc>
          <w:tcPr>
            <w:tcW w:w="8800" w:type="dxa"/>
            <w:gridSpan w:val="4"/>
            <w:shd w:val="clear" w:color="auto" w:fill="808080"/>
            <w:tcMar>
              <w:top w:w="72" w:type="dxa"/>
              <w:left w:w="144" w:type="dxa"/>
              <w:bottom w:w="72" w:type="dxa"/>
              <w:right w:w="144" w:type="dxa"/>
            </w:tcMar>
            <w:hideMark/>
          </w:tcPr>
          <w:p w:rsidR="007310EA" w:rsidRPr="00790672" w:rsidRDefault="007310EA" w:rsidP="004B1B5C">
            <w:pPr>
              <w:spacing w:after="0" w:line="240" w:lineRule="auto"/>
              <w:jc w:val="center"/>
              <w:rPr>
                <w:sz w:val="20"/>
                <w:szCs w:val="20"/>
              </w:rPr>
            </w:pPr>
          </w:p>
        </w:tc>
      </w:tr>
      <w:tr w:rsidR="007310EA" w:rsidRPr="00790672" w:rsidTr="004B1B5C">
        <w:trPr>
          <w:trHeight w:val="198"/>
        </w:trPr>
        <w:tc>
          <w:tcPr>
            <w:tcW w:w="2531" w:type="dxa"/>
            <w:shd w:val="clear" w:color="auto" w:fill="auto"/>
            <w:tcMar>
              <w:top w:w="72" w:type="dxa"/>
              <w:left w:w="144" w:type="dxa"/>
              <w:bottom w:w="72" w:type="dxa"/>
              <w:right w:w="144" w:type="dxa"/>
            </w:tcMar>
            <w:hideMark/>
          </w:tcPr>
          <w:p w:rsidR="00386A9C" w:rsidRPr="00790672" w:rsidRDefault="007310EA" w:rsidP="004B1B5C">
            <w:pPr>
              <w:spacing w:after="0" w:line="240" w:lineRule="auto"/>
              <w:rPr>
                <w:sz w:val="20"/>
                <w:szCs w:val="20"/>
              </w:rPr>
            </w:pPr>
            <w:r w:rsidRPr="00790672">
              <w:rPr>
                <w:b/>
                <w:bCs/>
                <w:sz w:val="20"/>
                <w:szCs w:val="20"/>
              </w:rPr>
              <w:t xml:space="preserve">Nationally </w:t>
            </w:r>
          </w:p>
        </w:tc>
        <w:tc>
          <w:tcPr>
            <w:tcW w:w="2082" w:type="dxa"/>
            <w:shd w:val="clear" w:color="auto" w:fill="auto"/>
            <w:tcMar>
              <w:top w:w="72" w:type="dxa"/>
              <w:left w:w="144" w:type="dxa"/>
              <w:bottom w:w="72" w:type="dxa"/>
              <w:right w:w="144" w:type="dxa"/>
            </w:tcMar>
            <w:hideMark/>
          </w:tcPr>
          <w:p w:rsidR="00386A9C" w:rsidRPr="00790672" w:rsidRDefault="007310EA" w:rsidP="004B1B5C">
            <w:pPr>
              <w:spacing w:after="0" w:line="240" w:lineRule="auto"/>
              <w:jc w:val="center"/>
              <w:rPr>
                <w:sz w:val="20"/>
                <w:szCs w:val="20"/>
              </w:rPr>
            </w:pPr>
            <w:r w:rsidRPr="00790672">
              <w:rPr>
                <w:sz w:val="20"/>
                <w:szCs w:val="20"/>
                <w:lang w:val="en-US"/>
              </w:rPr>
              <w:t>25%</w:t>
            </w:r>
          </w:p>
        </w:tc>
        <w:tc>
          <w:tcPr>
            <w:tcW w:w="2102" w:type="dxa"/>
            <w:shd w:val="clear" w:color="auto" w:fill="auto"/>
            <w:tcMar>
              <w:top w:w="72" w:type="dxa"/>
              <w:left w:w="144" w:type="dxa"/>
              <w:bottom w:w="72" w:type="dxa"/>
              <w:right w:w="144" w:type="dxa"/>
            </w:tcMar>
            <w:hideMark/>
          </w:tcPr>
          <w:p w:rsidR="00386A9C" w:rsidRPr="00790672" w:rsidRDefault="007310EA" w:rsidP="004B1B5C">
            <w:pPr>
              <w:spacing w:after="0" w:line="240" w:lineRule="auto"/>
              <w:jc w:val="center"/>
              <w:rPr>
                <w:sz w:val="20"/>
                <w:szCs w:val="20"/>
              </w:rPr>
            </w:pPr>
            <w:r w:rsidRPr="00790672">
              <w:rPr>
                <w:sz w:val="20"/>
                <w:szCs w:val="20"/>
                <w:lang w:val="en-US"/>
              </w:rPr>
              <w:t>50%</w:t>
            </w:r>
          </w:p>
        </w:tc>
        <w:tc>
          <w:tcPr>
            <w:tcW w:w="2084" w:type="dxa"/>
            <w:shd w:val="clear" w:color="auto" w:fill="auto"/>
            <w:tcMar>
              <w:top w:w="72" w:type="dxa"/>
              <w:left w:w="144" w:type="dxa"/>
              <w:bottom w:w="72" w:type="dxa"/>
              <w:right w:w="144" w:type="dxa"/>
            </w:tcMar>
            <w:hideMark/>
          </w:tcPr>
          <w:p w:rsidR="00386A9C" w:rsidRPr="00790672" w:rsidRDefault="007310EA" w:rsidP="004B1B5C">
            <w:pPr>
              <w:spacing w:after="0" w:line="240" w:lineRule="auto"/>
              <w:jc w:val="center"/>
              <w:rPr>
                <w:sz w:val="20"/>
                <w:szCs w:val="20"/>
              </w:rPr>
            </w:pPr>
            <w:r w:rsidRPr="00790672">
              <w:rPr>
                <w:sz w:val="20"/>
                <w:szCs w:val="20"/>
                <w:lang w:val="en-US"/>
              </w:rPr>
              <w:t>25%</w:t>
            </w:r>
          </w:p>
        </w:tc>
      </w:tr>
    </w:tbl>
    <w:p w:rsidR="007310EA" w:rsidRPr="00790672" w:rsidRDefault="007310EA" w:rsidP="004B1B5C">
      <w:pPr>
        <w:spacing w:after="0" w:line="240" w:lineRule="auto"/>
        <w:rPr>
          <w:sz w:val="20"/>
          <w:szCs w:val="20"/>
        </w:rPr>
      </w:pPr>
    </w:p>
    <w:p w:rsidR="00845630" w:rsidRPr="00790672" w:rsidRDefault="00845630" w:rsidP="004B1B5C">
      <w:pPr>
        <w:spacing w:after="0" w:line="240" w:lineRule="auto"/>
        <w:rPr>
          <w:sz w:val="20"/>
          <w:szCs w:val="20"/>
        </w:rPr>
      </w:pPr>
    </w:p>
    <w:p w:rsidR="007310EA" w:rsidRPr="00790672" w:rsidRDefault="007310EA" w:rsidP="004B1B5C">
      <w:pPr>
        <w:spacing w:after="0" w:line="240" w:lineRule="auto"/>
        <w:rPr>
          <w:sz w:val="20"/>
          <w:szCs w:val="20"/>
        </w:rPr>
      </w:pPr>
      <w:r w:rsidRPr="00790672">
        <w:rPr>
          <w:b/>
          <w:bCs/>
          <w:sz w:val="20"/>
          <w:szCs w:val="20"/>
          <w:u w:val="single"/>
          <w:lang w:val="cy-GB"/>
        </w:rPr>
        <w:t>Target 2:</w:t>
      </w:r>
      <w:r w:rsidRPr="00790672">
        <w:rPr>
          <w:b/>
          <w:bCs/>
          <w:sz w:val="20"/>
          <w:szCs w:val="20"/>
          <w:lang w:val="cy-GB"/>
        </w:rPr>
        <w:t xml:space="preserve"> </w:t>
      </w:r>
      <w:r w:rsidR="00012EE3" w:rsidRPr="00012EE3">
        <w:rPr>
          <w:sz w:val="20"/>
          <w:szCs w:val="20"/>
        </w:rPr>
        <w:t>22% of all pupils will exceed the target predicted for them by CASPA</w:t>
      </w:r>
    </w:p>
    <w:p w:rsidR="004D039E" w:rsidRPr="00790672" w:rsidRDefault="004D039E" w:rsidP="004B1B5C">
      <w:pPr>
        <w:spacing w:after="0" w:line="240" w:lineRule="auto"/>
        <w:rPr>
          <w:sz w:val="20"/>
          <w:szCs w:val="20"/>
        </w:rPr>
      </w:pPr>
    </w:p>
    <w:p w:rsidR="007310EA" w:rsidRDefault="007310EA" w:rsidP="004B1B5C">
      <w:pPr>
        <w:spacing w:after="0" w:line="240" w:lineRule="auto"/>
        <w:rPr>
          <w:sz w:val="20"/>
          <w:szCs w:val="20"/>
        </w:rPr>
      </w:pPr>
      <w:r w:rsidRPr="00790672">
        <w:rPr>
          <w:b/>
          <w:sz w:val="20"/>
          <w:szCs w:val="20"/>
        </w:rPr>
        <w:t>Result:</w:t>
      </w:r>
      <w:r w:rsidRPr="00790672">
        <w:rPr>
          <w:sz w:val="20"/>
          <w:szCs w:val="20"/>
        </w:rPr>
        <w:t xml:space="preserve"> </w:t>
      </w:r>
      <w:r w:rsidR="00B14C4A">
        <w:rPr>
          <w:sz w:val="20"/>
          <w:szCs w:val="20"/>
        </w:rPr>
        <w:t>Taking account of category of need, 14.6</w:t>
      </w:r>
      <w:r w:rsidRPr="00790672">
        <w:rPr>
          <w:sz w:val="20"/>
          <w:szCs w:val="20"/>
        </w:rPr>
        <w:t xml:space="preserve">% of pupils exceeded the target predicted for them by CASPA in English, Maths and Science so this target has </w:t>
      </w:r>
      <w:r w:rsidR="00B14C4A">
        <w:rPr>
          <w:sz w:val="20"/>
          <w:szCs w:val="20"/>
        </w:rPr>
        <w:t xml:space="preserve">not </w:t>
      </w:r>
      <w:r w:rsidRPr="00790672">
        <w:rPr>
          <w:sz w:val="20"/>
          <w:szCs w:val="20"/>
        </w:rPr>
        <w:t>been achieved</w:t>
      </w:r>
      <w:r w:rsidR="00B14C4A">
        <w:rPr>
          <w:sz w:val="20"/>
          <w:szCs w:val="20"/>
        </w:rPr>
        <w:t>. However, 97.6% of pupils did actually meet or exceed the target predicted by CASPA.</w:t>
      </w:r>
      <w:r w:rsidRPr="00790672">
        <w:rPr>
          <w:sz w:val="20"/>
          <w:szCs w:val="20"/>
        </w:rPr>
        <w:t xml:space="preserve"> </w:t>
      </w:r>
    </w:p>
    <w:p w:rsidR="00012EE3" w:rsidRPr="00790672" w:rsidRDefault="00012EE3" w:rsidP="004B1B5C">
      <w:pPr>
        <w:spacing w:after="0" w:line="240" w:lineRule="auto"/>
        <w:rPr>
          <w:sz w:val="20"/>
          <w:szCs w:val="20"/>
        </w:rPr>
      </w:pPr>
    </w:p>
    <w:p w:rsidR="00012EE3" w:rsidRDefault="00012EE3" w:rsidP="00012EE3">
      <w:pPr>
        <w:spacing w:after="0" w:line="240" w:lineRule="auto"/>
        <w:rPr>
          <w:sz w:val="20"/>
          <w:szCs w:val="20"/>
        </w:rPr>
      </w:pPr>
      <w:r>
        <w:rPr>
          <w:b/>
          <w:bCs/>
          <w:sz w:val="20"/>
          <w:szCs w:val="20"/>
          <w:u w:val="single"/>
          <w:lang w:val="cy-GB"/>
        </w:rPr>
        <w:t>Target 3</w:t>
      </w:r>
      <w:r w:rsidRPr="00790672">
        <w:rPr>
          <w:b/>
          <w:bCs/>
          <w:sz w:val="20"/>
          <w:szCs w:val="20"/>
          <w:u w:val="single"/>
          <w:lang w:val="cy-GB"/>
        </w:rPr>
        <w:t>:</w:t>
      </w:r>
      <w:r w:rsidRPr="00790672">
        <w:rPr>
          <w:b/>
          <w:bCs/>
          <w:sz w:val="20"/>
          <w:szCs w:val="20"/>
          <w:lang w:val="cy-GB"/>
        </w:rPr>
        <w:t xml:space="preserve"> </w:t>
      </w:r>
      <w:r w:rsidRPr="00012EE3">
        <w:rPr>
          <w:sz w:val="20"/>
          <w:szCs w:val="20"/>
        </w:rPr>
        <w:t>The average points score for leavers with moderate learning</w:t>
      </w:r>
      <w:r w:rsidR="00B14C4A">
        <w:rPr>
          <w:sz w:val="20"/>
          <w:szCs w:val="20"/>
        </w:rPr>
        <w:t xml:space="preserve"> </w:t>
      </w:r>
      <w:r w:rsidRPr="00012EE3">
        <w:rPr>
          <w:sz w:val="20"/>
          <w:szCs w:val="20"/>
        </w:rPr>
        <w:t>difficulties will be greater than 173.6</w:t>
      </w:r>
    </w:p>
    <w:p w:rsidR="00012EE3" w:rsidRPr="00790672" w:rsidRDefault="00012EE3" w:rsidP="00012EE3">
      <w:pPr>
        <w:spacing w:after="0" w:line="240" w:lineRule="auto"/>
        <w:rPr>
          <w:sz w:val="20"/>
          <w:szCs w:val="20"/>
        </w:rPr>
      </w:pPr>
    </w:p>
    <w:p w:rsidR="00012EE3" w:rsidRPr="00790672" w:rsidRDefault="00012EE3" w:rsidP="00012EE3">
      <w:pPr>
        <w:spacing w:after="0" w:line="240" w:lineRule="auto"/>
        <w:rPr>
          <w:sz w:val="20"/>
          <w:szCs w:val="20"/>
        </w:rPr>
      </w:pPr>
      <w:r w:rsidRPr="00790672">
        <w:rPr>
          <w:b/>
          <w:sz w:val="20"/>
          <w:szCs w:val="20"/>
        </w:rPr>
        <w:t>Result:</w:t>
      </w:r>
      <w:r w:rsidRPr="00790672">
        <w:rPr>
          <w:sz w:val="20"/>
          <w:szCs w:val="20"/>
        </w:rPr>
        <w:t xml:space="preserve"> </w:t>
      </w:r>
      <w:r w:rsidR="00B14C4A">
        <w:rPr>
          <w:sz w:val="20"/>
          <w:szCs w:val="20"/>
        </w:rPr>
        <w:t>There was only one leaver with moderate learning difficulties this year and he achieved a points score of 115</w:t>
      </w:r>
      <w:r w:rsidRPr="00790672">
        <w:rPr>
          <w:sz w:val="20"/>
          <w:szCs w:val="20"/>
        </w:rPr>
        <w:t xml:space="preserve"> so this target has </w:t>
      </w:r>
      <w:r w:rsidR="009E1C4B">
        <w:rPr>
          <w:sz w:val="20"/>
          <w:szCs w:val="20"/>
        </w:rPr>
        <w:t xml:space="preserve">not </w:t>
      </w:r>
      <w:r w:rsidRPr="00790672">
        <w:rPr>
          <w:sz w:val="20"/>
          <w:szCs w:val="20"/>
        </w:rPr>
        <w:t>been achieved</w:t>
      </w:r>
      <w:r w:rsidR="009E1C4B">
        <w:rPr>
          <w:sz w:val="20"/>
          <w:szCs w:val="20"/>
        </w:rPr>
        <w:t>.</w:t>
      </w:r>
      <w:r w:rsidRPr="00790672">
        <w:rPr>
          <w:sz w:val="20"/>
          <w:szCs w:val="20"/>
        </w:rPr>
        <w:t xml:space="preserve"> </w:t>
      </w:r>
    </w:p>
    <w:p w:rsidR="008E44C6" w:rsidRPr="00790672" w:rsidRDefault="008E44C6" w:rsidP="00012EE3">
      <w:pPr>
        <w:spacing w:after="0" w:line="240" w:lineRule="auto"/>
        <w:rPr>
          <w:sz w:val="20"/>
          <w:szCs w:val="20"/>
        </w:rPr>
      </w:pPr>
    </w:p>
    <w:p w:rsidR="00845630" w:rsidRPr="00790672" w:rsidRDefault="00845630" w:rsidP="004B1B5C">
      <w:pPr>
        <w:spacing w:after="0" w:line="240" w:lineRule="auto"/>
        <w:ind w:left="-142"/>
        <w:jc w:val="center"/>
        <w:rPr>
          <w:sz w:val="20"/>
          <w:szCs w:val="20"/>
        </w:rPr>
      </w:pPr>
    </w:p>
    <w:p w:rsidR="00845630" w:rsidRPr="00790672" w:rsidRDefault="00845630" w:rsidP="004B1B5C">
      <w:pPr>
        <w:spacing w:after="0" w:line="240" w:lineRule="auto"/>
        <w:rPr>
          <w:sz w:val="20"/>
          <w:szCs w:val="20"/>
        </w:rPr>
      </w:pPr>
      <w:r w:rsidRPr="00790672">
        <w:rPr>
          <w:sz w:val="20"/>
          <w:szCs w:val="20"/>
        </w:rPr>
        <w:t>The following results have been obtained using data from CASPA. The coloured indictors show whether pupils have met, not met or exceed</w:t>
      </w:r>
      <w:r w:rsidR="008E44C6" w:rsidRPr="00790672">
        <w:rPr>
          <w:sz w:val="20"/>
          <w:szCs w:val="20"/>
        </w:rPr>
        <w:t>ed</w:t>
      </w:r>
      <w:r w:rsidRPr="00790672">
        <w:rPr>
          <w:sz w:val="20"/>
          <w:szCs w:val="20"/>
        </w:rPr>
        <w:t xml:space="preserve"> the target predicted for them by CASPA relative to their age/prior attainment.</w:t>
      </w:r>
      <w:r w:rsidR="001D6F88" w:rsidRPr="00790672">
        <w:rPr>
          <w:sz w:val="20"/>
          <w:szCs w:val="20"/>
        </w:rPr>
        <w:t xml:space="preserve"> The results are based on an anal</w:t>
      </w:r>
      <w:r w:rsidR="003218BD">
        <w:rPr>
          <w:sz w:val="20"/>
          <w:szCs w:val="20"/>
        </w:rPr>
        <w:t>ysis of data from September 2015-July 2016</w:t>
      </w:r>
      <w:r w:rsidR="001D6F88" w:rsidRPr="00790672">
        <w:rPr>
          <w:sz w:val="20"/>
          <w:szCs w:val="20"/>
        </w:rPr>
        <w:t>.</w:t>
      </w:r>
    </w:p>
    <w:p w:rsidR="001D6F88" w:rsidRPr="00790672" w:rsidRDefault="001D6F88" w:rsidP="004B1B5C">
      <w:pPr>
        <w:spacing w:after="0" w:line="240" w:lineRule="auto"/>
        <w:rPr>
          <w:b/>
          <w:sz w:val="20"/>
          <w:szCs w:val="20"/>
          <w:u w:val="single"/>
        </w:rPr>
      </w:pPr>
    </w:p>
    <w:p w:rsidR="00845630" w:rsidRPr="00790672" w:rsidRDefault="00845630" w:rsidP="004B1B5C">
      <w:pPr>
        <w:spacing w:after="0" w:line="240" w:lineRule="auto"/>
        <w:rPr>
          <w:b/>
          <w:sz w:val="20"/>
          <w:szCs w:val="20"/>
          <w:u w:val="single"/>
        </w:rPr>
      </w:pPr>
      <w:r w:rsidRPr="00790672">
        <w:rPr>
          <w:b/>
          <w:sz w:val="20"/>
          <w:szCs w:val="20"/>
          <w:u w:val="single"/>
        </w:rPr>
        <w:t>Free School Meals</w:t>
      </w:r>
    </w:p>
    <w:p w:rsidR="00845630" w:rsidRPr="00790672" w:rsidRDefault="00845630" w:rsidP="004B1B5C">
      <w:pPr>
        <w:spacing w:after="0" w:line="240" w:lineRule="auto"/>
        <w:rPr>
          <w:sz w:val="20"/>
          <w:szCs w:val="20"/>
          <w:lang w:val="cy-GB"/>
        </w:rPr>
      </w:pPr>
      <w:r w:rsidRPr="00790672">
        <w:rPr>
          <w:sz w:val="20"/>
          <w:szCs w:val="20"/>
          <w:lang w:val="cy-GB"/>
        </w:rPr>
        <w:t>Pupils in receipt of free school meals performed</w:t>
      </w:r>
      <w:r w:rsidR="00E37700">
        <w:rPr>
          <w:sz w:val="20"/>
          <w:szCs w:val="20"/>
          <w:lang w:val="cy-GB"/>
        </w:rPr>
        <w:t xml:space="preserve">slightly less well </w:t>
      </w:r>
      <w:r w:rsidRPr="00790672">
        <w:rPr>
          <w:sz w:val="20"/>
          <w:szCs w:val="20"/>
          <w:lang w:val="cy-GB"/>
        </w:rPr>
        <w:t>than those who were not with</w:t>
      </w:r>
      <w:r w:rsidR="00E37700">
        <w:rPr>
          <w:sz w:val="20"/>
          <w:szCs w:val="20"/>
          <w:lang w:val="cy-GB"/>
        </w:rPr>
        <w:t xml:space="preserve"> 93.3</w:t>
      </w:r>
      <w:bookmarkStart w:id="0" w:name="_GoBack"/>
      <w:bookmarkEnd w:id="0"/>
      <w:r w:rsidRPr="00790672">
        <w:rPr>
          <w:sz w:val="20"/>
          <w:szCs w:val="20"/>
          <w:lang w:val="cy-GB"/>
        </w:rPr>
        <w:t xml:space="preserve"> % achieving or exceeding their target </w:t>
      </w:r>
      <w:r w:rsidR="00E37700">
        <w:rPr>
          <w:sz w:val="20"/>
          <w:szCs w:val="20"/>
          <w:lang w:val="cy-GB"/>
        </w:rPr>
        <w:t>compared to 96.4% of pupils not in receipt of free school meals.</w:t>
      </w:r>
    </w:p>
    <w:p w:rsidR="004D039E" w:rsidRPr="00790672" w:rsidRDefault="004D039E" w:rsidP="004B1B5C">
      <w:pPr>
        <w:spacing w:after="0" w:line="240" w:lineRule="auto"/>
        <w:rPr>
          <w:sz w:val="20"/>
          <w:szCs w:val="20"/>
        </w:rPr>
      </w:pPr>
    </w:p>
    <w:tbl>
      <w:tblPr>
        <w:tblW w:w="8751" w:type="dxa"/>
        <w:tblInd w:w="868" w:type="dxa"/>
        <w:tblCellMar>
          <w:left w:w="0" w:type="dxa"/>
          <w:right w:w="0" w:type="dxa"/>
        </w:tblCellMar>
        <w:tblLook w:val="04A0" w:firstRow="1" w:lastRow="0" w:firstColumn="1" w:lastColumn="0" w:noHBand="0" w:noVBand="1"/>
      </w:tblPr>
      <w:tblGrid>
        <w:gridCol w:w="3667"/>
        <w:gridCol w:w="2542"/>
        <w:gridCol w:w="2542"/>
      </w:tblGrid>
      <w:tr w:rsidR="00845630" w:rsidRPr="00790672" w:rsidTr="008E44C6">
        <w:trPr>
          <w:trHeight w:val="307"/>
        </w:trPr>
        <w:tc>
          <w:tcPr>
            <w:tcW w:w="366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6A9C" w:rsidRPr="00790672" w:rsidRDefault="00845630" w:rsidP="004B1B5C">
            <w:pPr>
              <w:spacing w:after="0" w:line="240" w:lineRule="auto"/>
              <w:ind w:left="-142"/>
              <w:jc w:val="center"/>
              <w:rPr>
                <w:sz w:val="20"/>
                <w:szCs w:val="20"/>
              </w:rPr>
            </w:pPr>
            <w:r w:rsidRPr="00790672">
              <w:rPr>
                <w:b/>
                <w:bCs/>
                <w:sz w:val="20"/>
                <w:szCs w:val="20"/>
              </w:rPr>
              <w:t>Percentage of Pupils</w:t>
            </w:r>
          </w:p>
        </w:tc>
        <w:tc>
          <w:tcPr>
            <w:tcW w:w="254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6A9C" w:rsidRPr="00790672" w:rsidRDefault="00845630" w:rsidP="004B1B5C">
            <w:pPr>
              <w:spacing w:after="0" w:line="240" w:lineRule="auto"/>
              <w:ind w:left="-142"/>
              <w:jc w:val="center"/>
              <w:rPr>
                <w:sz w:val="20"/>
                <w:szCs w:val="20"/>
              </w:rPr>
            </w:pPr>
            <w:r w:rsidRPr="00790672">
              <w:rPr>
                <w:b/>
                <w:bCs/>
                <w:sz w:val="20"/>
                <w:szCs w:val="20"/>
              </w:rPr>
              <w:t>Non free School Meals</w:t>
            </w:r>
          </w:p>
        </w:tc>
        <w:tc>
          <w:tcPr>
            <w:tcW w:w="254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86A9C" w:rsidRPr="00790672" w:rsidRDefault="00845630" w:rsidP="004B1B5C">
            <w:pPr>
              <w:spacing w:after="0" w:line="240" w:lineRule="auto"/>
              <w:ind w:left="-142"/>
              <w:jc w:val="center"/>
              <w:rPr>
                <w:sz w:val="20"/>
                <w:szCs w:val="20"/>
              </w:rPr>
            </w:pPr>
            <w:r w:rsidRPr="00790672">
              <w:rPr>
                <w:b/>
                <w:bCs/>
                <w:sz w:val="20"/>
                <w:szCs w:val="20"/>
              </w:rPr>
              <w:t>Free School Meals</w:t>
            </w:r>
          </w:p>
        </w:tc>
      </w:tr>
      <w:tr w:rsidR="00E37700" w:rsidRPr="00790672" w:rsidTr="00E37700">
        <w:trPr>
          <w:trHeight w:val="300"/>
        </w:trPr>
        <w:tc>
          <w:tcPr>
            <w:tcW w:w="3667" w:type="dxa"/>
            <w:tcBorders>
              <w:top w:val="single" w:sz="8" w:space="0" w:color="000000"/>
              <w:left w:val="single" w:sz="1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E37700" w:rsidRPr="00790672" w:rsidRDefault="00E37700" w:rsidP="00E37700">
            <w:pPr>
              <w:spacing w:after="0" w:line="240" w:lineRule="auto"/>
              <w:ind w:left="-142"/>
              <w:rPr>
                <w:sz w:val="20"/>
                <w:szCs w:val="20"/>
              </w:rPr>
            </w:pPr>
            <w:r w:rsidRPr="00790672">
              <w:rPr>
                <w:b/>
                <w:bCs/>
                <w:sz w:val="20"/>
                <w:szCs w:val="20"/>
              </w:rPr>
              <w:t>Green</w:t>
            </w:r>
            <w:r w:rsidRPr="00790672">
              <w:rPr>
                <w:b/>
                <w:bCs/>
                <w:sz w:val="20"/>
                <w:szCs w:val="20"/>
                <w:lang w:val="en-US"/>
              </w:rPr>
              <w:t xml:space="preserve"> </w:t>
            </w: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37700" w:rsidRPr="00790672" w:rsidRDefault="00E37700" w:rsidP="00E37700">
            <w:pPr>
              <w:spacing w:after="0" w:line="240" w:lineRule="auto"/>
              <w:ind w:left="-142"/>
              <w:rPr>
                <w:sz w:val="20"/>
                <w:szCs w:val="20"/>
              </w:rPr>
            </w:pPr>
            <w:r>
              <w:rPr>
                <w:sz w:val="20"/>
                <w:szCs w:val="20"/>
              </w:rPr>
              <w:t>19.6</w:t>
            </w:r>
          </w:p>
        </w:tc>
        <w:tc>
          <w:tcPr>
            <w:tcW w:w="254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37700" w:rsidRPr="00790672" w:rsidRDefault="00E37700" w:rsidP="00E37700">
            <w:pPr>
              <w:spacing w:after="0" w:line="240" w:lineRule="auto"/>
              <w:ind w:left="-142"/>
              <w:rPr>
                <w:sz w:val="20"/>
                <w:szCs w:val="20"/>
              </w:rPr>
            </w:pPr>
            <w:r>
              <w:rPr>
                <w:sz w:val="20"/>
                <w:szCs w:val="20"/>
              </w:rPr>
              <w:t>6.7</w:t>
            </w:r>
          </w:p>
        </w:tc>
      </w:tr>
      <w:tr w:rsidR="00E37700" w:rsidRPr="00790672" w:rsidTr="00E37700">
        <w:trPr>
          <w:trHeight w:val="298"/>
        </w:trPr>
        <w:tc>
          <w:tcPr>
            <w:tcW w:w="3667" w:type="dxa"/>
            <w:tcBorders>
              <w:top w:val="single" w:sz="8" w:space="0" w:color="000000"/>
              <w:left w:val="single" w:sz="1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E37700" w:rsidRPr="00790672" w:rsidRDefault="00E37700" w:rsidP="00E37700">
            <w:pPr>
              <w:spacing w:after="0" w:line="240" w:lineRule="auto"/>
              <w:ind w:left="-142"/>
              <w:rPr>
                <w:sz w:val="20"/>
                <w:szCs w:val="20"/>
              </w:rPr>
            </w:pPr>
            <w:r w:rsidRPr="00790672">
              <w:rPr>
                <w:b/>
                <w:bCs/>
                <w:sz w:val="20"/>
                <w:szCs w:val="20"/>
              </w:rPr>
              <w:t>Amber</w:t>
            </w:r>
            <w:r w:rsidRPr="00790672">
              <w:rPr>
                <w:b/>
                <w:bCs/>
                <w:sz w:val="20"/>
                <w:szCs w:val="20"/>
                <w:lang w:val="en-US"/>
              </w:rPr>
              <w:t xml:space="preserve"> </w:t>
            </w:r>
          </w:p>
        </w:tc>
        <w:tc>
          <w:tcPr>
            <w:tcW w:w="2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37700" w:rsidRPr="00790672" w:rsidRDefault="00E37700" w:rsidP="00E37700">
            <w:pPr>
              <w:spacing w:after="0" w:line="240" w:lineRule="auto"/>
              <w:ind w:left="-142"/>
              <w:rPr>
                <w:sz w:val="20"/>
                <w:szCs w:val="20"/>
              </w:rPr>
            </w:pPr>
            <w:r>
              <w:rPr>
                <w:sz w:val="20"/>
                <w:szCs w:val="20"/>
              </w:rPr>
              <w:t>76.8</w:t>
            </w:r>
          </w:p>
        </w:tc>
        <w:tc>
          <w:tcPr>
            <w:tcW w:w="254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37700" w:rsidRPr="00790672" w:rsidRDefault="00E37700" w:rsidP="00E37700">
            <w:pPr>
              <w:spacing w:after="0" w:line="240" w:lineRule="auto"/>
              <w:ind w:left="-142"/>
              <w:rPr>
                <w:sz w:val="20"/>
                <w:szCs w:val="20"/>
              </w:rPr>
            </w:pPr>
            <w:r>
              <w:rPr>
                <w:sz w:val="20"/>
                <w:szCs w:val="20"/>
              </w:rPr>
              <w:t>86.6</w:t>
            </w:r>
          </w:p>
        </w:tc>
      </w:tr>
      <w:tr w:rsidR="00E37700" w:rsidRPr="00790672" w:rsidTr="00E37700">
        <w:trPr>
          <w:trHeight w:val="342"/>
        </w:trPr>
        <w:tc>
          <w:tcPr>
            <w:tcW w:w="3667" w:type="dxa"/>
            <w:tcBorders>
              <w:top w:val="single" w:sz="8" w:space="0" w:color="000000"/>
              <w:left w:val="single" w:sz="18" w:space="0" w:color="000000"/>
              <w:bottom w:val="single" w:sz="18" w:space="0" w:color="000000"/>
              <w:right w:val="single" w:sz="8" w:space="0" w:color="000000"/>
            </w:tcBorders>
            <w:shd w:val="clear" w:color="auto" w:fill="FF0000"/>
            <w:tcMar>
              <w:top w:w="72" w:type="dxa"/>
              <w:left w:w="144" w:type="dxa"/>
              <w:bottom w:w="72" w:type="dxa"/>
              <w:right w:w="144" w:type="dxa"/>
            </w:tcMar>
            <w:hideMark/>
          </w:tcPr>
          <w:p w:rsidR="00E37700" w:rsidRPr="00790672" w:rsidRDefault="00E37700" w:rsidP="00E37700">
            <w:pPr>
              <w:spacing w:after="0" w:line="240" w:lineRule="auto"/>
              <w:ind w:left="-142"/>
              <w:rPr>
                <w:sz w:val="20"/>
                <w:szCs w:val="20"/>
              </w:rPr>
            </w:pPr>
            <w:r w:rsidRPr="00790672">
              <w:rPr>
                <w:b/>
                <w:bCs/>
                <w:sz w:val="20"/>
                <w:szCs w:val="20"/>
              </w:rPr>
              <w:t>Red</w:t>
            </w:r>
            <w:r w:rsidRPr="00790672">
              <w:rPr>
                <w:b/>
                <w:bCs/>
                <w:sz w:val="20"/>
                <w:szCs w:val="20"/>
                <w:lang w:val="en-US"/>
              </w:rPr>
              <w:t xml:space="preserve"> </w:t>
            </w:r>
          </w:p>
        </w:tc>
        <w:tc>
          <w:tcPr>
            <w:tcW w:w="2542"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E37700" w:rsidRPr="00790672" w:rsidRDefault="00E37700" w:rsidP="00E37700">
            <w:pPr>
              <w:spacing w:after="0" w:line="240" w:lineRule="auto"/>
              <w:ind w:left="-142"/>
              <w:rPr>
                <w:sz w:val="20"/>
                <w:szCs w:val="20"/>
              </w:rPr>
            </w:pPr>
            <w:r>
              <w:rPr>
                <w:sz w:val="20"/>
                <w:szCs w:val="20"/>
              </w:rPr>
              <w:t>3.6</w:t>
            </w:r>
          </w:p>
        </w:tc>
        <w:tc>
          <w:tcPr>
            <w:tcW w:w="254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E37700" w:rsidRPr="00790672" w:rsidRDefault="00E37700" w:rsidP="00E37700">
            <w:pPr>
              <w:spacing w:after="0" w:line="240" w:lineRule="auto"/>
              <w:ind w:left="-142"/>
              <w:rPr>
                <w:sz w:val="20"/>
                <w:szCs w:val="20"/>
              </w:rPr>
            </w:pPr>
            <w:r>
              <w:rPr>
                <w:sz w:val="20"/>
                <w:szCs w:val="20"/>
              </w:rPr>
              <w:t>6.7</w:t>
            </w:r>
          </w:p>
        </w:tc>
      </w:tr>
    </w:tbl>
    <w:p w:rsidR="00845630" w:rsidRPr="00790672" w:rsidRDefault="00845630" w:rsidP="004B1B5C">
      <w:pPr>
        <w:spacing w:after="0" w:line="240" w:lineRule="auto"/>
        <w:ind w:left="-142"/>
        <w:rPr>
          <w:sz w:val="20"/>
          <w:szCs w:val="20"/>
        </w:rPr>
      </w:pPr>
    </w:p>
    <w:p w:rsidR="001D6F88" w:rsidRPr="00790672" w:rsidRDefault="001D6F88" w:rsidP="004B1B5C">
      <w:pPr>
        <w:spacing w:after="0" w:line="240" w:lineRule="auto"/>
        <w:ind w:left="-142"/>
        <w:rPr>
          <w:sz w:val="20"/>
          <w:szCs w:val="20"/>
        </w:rPr>
      </w:pPr>
    </w:p>
    <w:p w:rsidR="004D039E" w:rsidRPr="00790672" w:rsidRDefault="004D039E" w:rsidP="004B1B5C">
      <w:pPr>
        <w:spacing w:after="0" w:line="240" w:lineRule="auto"/>
        <w:ind w:left="-142"/>
        <w:rPr>
          <w:sz w:val="20"/>
          <w:szCs w:val="20"/>
        </w:rPr>
      </w:pPr>
    </w:p>
    <w:p w:rsidR="004D039E" w:rsidRPr="00790672" w:rsidRDefault="004D039E" w:rsidP="004B1B5C">
      <w:pPr>
        <w:spacing w:after="0" w:line="240" w:lineRule="auto"/>
        <w:ind w:left="-142"/>
        <w:rPr>
          <w:sz w:val="20"/>
          <w:szCs w:val="20"/>
        </w:rPr>
      </w:pPr>
    </w:p>
    <w:p w:rsidR="00845630" w:rsidRPr="00790672" w:rsidRDefault="00386A9C" w:rsidP="004B1B5C">
      <w:pPr>
        <w:spacing w:after="0" w:line="240" w:lineRule="auto"/>
        <w:rPr>
          <w:b/>
          <w:sz w:val="20"/>
          <w:szCs w:val="20"/>
          <w:u w:val="single"/>
        </w:rPr>
      </w:pPr>
      <w:r w:rsidRPr="00790672">
        <w:rPr>
          <w:b/>
          <w:sz w:val="20"/>
          <w:szCs w:val="20"/>
          <w:u w:val="single"/>
        </w:rPr>
        <w:t>Pupil Premium</w:t>
      </w:r>
    </w:p>
    <w:p w:rsidR="00386A9C" w:rsidRPr="00790672" w:rsidRDefault="00386A9C" w:rsidP="004B1B5C">
      <w:pPr>
        <w:spacing w:after="0" w:line="240" w:lineRule="auto"/>
        <w:rPr>
          <w:sz w:val="20"/>
          <w:szCs w:val="20"/>
          <w:lang w:val="cy-GB"/>
        </w:rPr>
      </w:pPr>
      <w:r w:rsidRPr="00790672">
        <w:rPr>
          <w:sz w:val="20"/>
          <w:szCs w:val="20"/>
          <w:lang w:val="cy-GB"/>
        </w:rPr>
        <w:t xml:space="preserve">Pupils in receipt of pupil premuim perform </w:t>
      </w:r>
      <w:r w:rsidR="000D433A">
        <w:rPr>
          <w:sz w:val="20"/>
          <w:szCs w:val="20"/>
          <w:lang w:val="cy-GB"/>
        </w:rPr>
        <w:t xml:space="preserve">slightly less well </w:t>
      </w:r>
      <w:r w:rsidRPr="00790672">
        <w:rPr>
          <w:sz w:val="20"/>
          <w:szCs w:val="20"/>
          <w:lang w:val="cy-GB"/>
        </w:rPr>
        <w:t xml:space="preserve">than their peers with </w:t>
      </w:r>
      <w:r w:rsidR="000D433A">
        <w:rPr>
          <w:sz w:val="20"/>
          <w:szCs w:val="20"/>
          <w:lang w:val="cy-GB"/>
        </w:rPr>
        <w:t>88.5</w:t>
      </w:r>
      <w:r w:rsidRPr="00790672">
        <w:rPr>
          <w:sz w:val="20"/>
          <w:szCs w:val="20"/>
          <w:lang w:val="cy-GB"/>
        </w:rPr>
        <w:t>% meeting or exceeding the tar</w:t>
      </w:r>
      <w:r w:rsidR="00E44B3D">
        <w:rPr>
          <w:sz w:val="20"/>
          <w:szCs w:val="20"/>
          <w:lang w:val="cy-GB"/>
        </w:rPr>
        <w:t>get predicted for them by CASPA. Pupil Premium pupils performed less well in maths so this needs to be considered with regard to pupil premium spending in the next academic year.</w:t>
      </w:r>
    </w:p>
    <w:p w:rsidR="004D039E" w:rsidRPr="00790672" w:rsidRDefault="004D039E" w:rsidP="004B1B5C">
      <w:pPr>
        <w:spacing w:after="0" w:line="240" w:lineRule="auto"/>
        <w:rPr>
          <w:sz w:val="20"/>
          <w:szCs w:val="20"/>
        </w:rPr>
      </w:pPr>
    </w:p>
    <w:tbl>
      <w:tblPr>
        <w:tblW w:w="8978" w:type="dxa"/>
        <w:tblInd w:w="800" w:type="dxa"/>
        <w:tblCellMar>
          <w:left w:w="0" w:type="dxa"/>
          <w:right w:w="0" w:type="dxa"/>
        </w:tblCellMar>
        <w:tblLook w:val="04A0" w:firstRow="1" w:lastRow="0" w:firstColumn="1" w:lastColumn="0" w:noHBand="0" w:noVBand="1"/>
      </w:tblPr>
      <w:tblGrid>
        <w:gridCol w:w="3764"/>
        <w:gridCol w:w="2607"/>
        <w:gridCol w:w="2607"/>
      </w:tblGrid>
      <w:tr w:rsidR="00386A9C" w:rsidRPr="00790672" w:rsidTr="001D6F88">
        <w:trPr>
          <w:trHeight w:val="364"/>
        </w:trPr>
        <w:tc>
          <w:tcPr>
            <w:tcW w:w="376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6A9C" w:rsidRPr="00790672" w:rsidRDefault="00386A9C" w:rsidP="004B1B5C">
            <w:pPr>
              <w:spacing w:after="0" w:line="240" w:lineRule="auto"/>
              <w:ind w:left="-142"/>
              <w:jc w:val="center"/>
              <w:rPr>
                <w:sz w:val="20"/>
                <w:szCs w:val="20"/>
              </w:rPr>
            </w:pPr>
            <w:r w:rsidRPr="00790672">
              <w:rPr>
                <w:b/>
                <w:bCs/>
                <w:sz w:val="20"/>
                <w:szCs w:val="20"/>
              </w:rPr>
              <w:t>Percentage of Pupils</w:t>
            </w:r>
          </w:p>
        </w:tc>
        <w:tc>
          <w:tcPr>
            <w:tcW w:w="260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6A9C" w:rsidRPr="00790672" w:rsidRDefault="00386A9C" w:rsidP="004B1B5C">
            <w:pPr>
              <w:spacing w:after="0" w:line="240" w:lineRule="auto"/>
              <w:ind w:left="-142"/>
              <w:jc w:val="center"/>
              <w:rPr>
                <w:sz w:val="20"/>
                <w:szCs w:val="20"/>
              </w:rPr>
            </w:pPr>
            <w:r w:rsidRPr="00790672">
              <w:rPr>
                <w:b/>
                <w:bCs/>
                <w:sz w:val="20"/>
                <w:szCs w:val="20"/>
              </w:rPr>
              <w:t>Non pupil premium</w:t>
            </w:r>
          </w:p>
        </w:tc>
        <w:tc>
          <w:tcPr>
            <w:tcW w:w="260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86A9C" w:rsidRPr="00790672" w:rsidRDefault="00386A9C" w:rsidP="004B1B5C">
            <w:pPr>
              <w:spacing w:after="0" w:line="240" w:lineRule="auto"/>
              <w:ind w:left="-142"/>
              <w:jc w:val="center"/>
              <w:rPr>
                <w:sz w:val="20"/>
                <w:szCs w:val="20"/>
              </w:rPr>
            </w:pPr>
            <w:r w:rsidRPr="00790672">
              <w:rPr>
                <w:b/>
                <w:bCs/>
                <w:sz w:val="20"/>
                <w:szCs w:val="20"/>
              </w:rPr>
              <w:t>Pupil Premium</w:t>
            </w:r>
          </w:p>
        </w:tc>
      </w:tr>
      <w:tr w:rsidR="00386A9C" w:rsidRPr="00790672" w:rsidTr="004D039E">
        <w:trPr>
          <w:trHeight w:val="319"/>
        </w:trPr>
        <w:tc>
          <w:tcPr>
            <w:tcW w:w="3764" w:type="dxa"/>
            <w:tcBorders>
              <w:top w:val="single" w:sz="8" w:space="0" w:color="000000"/>
              <w:left w:val="single" w:sz="1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386A9C" w:rsidRPr="00790672" w:rsidRDefault="00386A9C" w:rsidP="004B1B5C">
            <w:pPr>
              <w:spacing w:after="0" w:line="240" w:lineRule="auto"/>
              <w:ind w:left="-142"/>
              <w:rPr>
                <w:sz w:val="20"/>
                <w:szCs w:val="20"/>
              </w:rPr>
            </w:pPr>
            <w:r w:rsidRPr="00790672">
              <w:rPr>
                <w:b/>
                <w:bCs/>
                <w:sz w:val="20"/>
                <w:szCs w:val="20"/>
              </w:rPr>
              <w:t>Green</w:t>
            </w:r>
            <w:r w:rsidRPr="00790672">
              <w:rPr>
                <w:b/>
                <w:bCs/>
                <w:sz w:val="20"/>
                <w:szCs w:val="20"/>
                <w:lang w:val="en-US"/>
              </w:rPr>
              <w:t xml:space="preserve"> </w:t>
            </w:r>
          </w:p>
        </w:tc>
        <w:tc>
          <w:tcPr>
            <w:tcW w:w="2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17.8</w:t>
            </w:r>
          </w:p>
        </w:tc>
        <w:tc>
          <w:tcPr>
            <w:tcW w:w="260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15.4</w:t>
            </w:r>
          </w:p>
        </w:tc>
      </w:tr>
      <w:tr w:rsidR="00386A9C" w:rsidRPr="00790672" w:rsidTr="004D039E">
        <w:trPr>
          <w:trHeight w:val="319"/>
        </w:trPr>
        <w:tc>
          <w:tcPr>
            <w:tcW w:w="3764" w:type="dxa"/>
            <w:tcBorders>
              <w:top w:val="single" w:sz="8" w:space="0" w:color="000000"/>
              <w:left w:val="single" w:sz="1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386A9C" w:rsidRPr="00790672" w:rsidRDefault="00386A9C" w:rsidP="004B1B5C">
            <w:pPr>
              <w:spacing w:after="0" w:line="240" w:lineRule="auto"/>
              <w:ind w:left="-142"/>
              <w:rPr>
                <w:sz w:val="20"/>
                <w:szCs w:val="20"/>
              </w:rPr>
            </w:pPr>
            <w:r w:rsidRPr="00790672">
              <w:rPr>
                <w:b/>
                <w:bCs/>
                <w:sz w:val="20"/>
                <w:szCs w:val="20"/>
              </w:rPr>
              <w:t>Amber</w:t>
            </w:r>
            <w:r w:rsidRPr="00790672">
              <w:rPr>
                <w:b/>
                <w:bCs/>
                <w:sz w:val="20"/>
                <w:szCs w:val="20"/>
                <w:lang w:val="en-US"/>
              </w:rPr>
              <w:t xml:space="preserve"> </w:t>
            </w:r>
          </w:p>
        </w:tc>
        <w:tc>
          <w:tcPr>
            <w:tcW w:w="2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82.2</w:t>
            </w:r>
          </w:p>
        </w:tc>
        <w:tc>
          <w:tcPr>
            <w:tcW w:w="260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73.1</w:t>
            </w:r>
          </w:p>
        </w:tc>
      </w:tr>
      <w:tr w:rsidR="00386A9C" w:rsidRPr="00790672" w:rsidTr="004D039E">
        <w:trPr>
          <w:trHeight w:val="364"/>
        </w:trPr>
        <w:tc>
          <w:tcPr>
            <w:tcW w:w="3764" w:type="dxa"/>
            <w:tcBorders>
              <w:top w:val="single" w:sz="8" w:space="0" w:color="000000"/>
              <w:left w:val="single" w:sz="18" w:space="0" w:color="000000"/>
              <w:bottom w:val="single" w:sz="18" w:space="0" w:color="000000"/>
              <w:right w:val="single" w:sz="8" w:space="0" w:color="000000"/>
            </w:tcBorders>
            <w:shd w:val="clear" w:color="auto" w:fill="FF0000"/>
            <w:tcMar>
              <w:top w:w="72" w:type="dxa"/>
              <w:left w:w="144" w:type="dxa"/>
              <w:bottom w:w="72" w:type="dxa"/>
              <w:right w:w="144" w:type="dxa"/>
            </w:tcMar>
            <w:hideMark/>
          </w:tcPr>
          <w:p w:rsidR="00386A9C" w:rsidRPr="00790672" w:rsidRDefault="00386A9C" w:rsidP="004B1B5C">
            <w:pPr>
              <w:spacing w:after="0" w:line="240" w:lineRule="auto"/>
              <w:ind w:left="-142"/>
              <w:rPr>
                <w:sz w:val="20"/>
                <w:szCs w:val="20"/>
              </w:rPr>
            </w:pPr>
            <w:r w:rsidRPr="00790672">
              <w:rPr>
                <w:b/>
                <w:bCs/>
                <w:sz w:val="20"/>
                <w:szCs w:val="20"/>
              </w:rPr>
              <w:t>Red</w:t>
            </w:r>
            <w:r w:rsidRPr="00790672">
              <w:rPr>
                <w:b/>
                <w:bCs/>
                <w:sz w:val="20"/>
                <w:szCs w:val="20"/>
                <w:lang w:val="en-US"/>
              </w:rPr>
              <w:t xml:space="preserve"> </w:t>
            </w:r>
          </w:p>
        </w:tc>
        <w:tc>
          <w:tcPr>
            <w:tcW w:w="260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0</w:t>
            </w:r>
          </w:p>
        </w:tc>
        <w:tc>
          <w:tcPr>
            <w:tcW w:w="260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11.5</w:t>
            </w:r>
          </w:p>
        </w:tc>
      </w:tr>
    </w:tbl>
    <w:p w:rsidR="008E44C6" w:rsidRPr="00790672" w:rsidRDefault="008E44C6" w:rsidP="004B1B5C">
      <w:pPr>
        <w:spacing w:after="0" w:line="240" w:lineRule="auto"/>
        <w:ind w:left="-142"/>
        <w:rPr>
          <w:sz w:val="20"/>
          <w:szCs w:val="20"/>
        </w:rPr>
      </w:pPr>
    </w:p>
    <w:p w:rsidR="001D6F88" w:rsidRPr="00790672" w:rsidRDefault="001D6F88" w:rsidP="004B1B5C">
      <w:pPr>
        <w:spacing w:after="0" w:line="240" w:lineRule="auto"/>
        <w:ind w:left="-142"/>
        <w:rPr>
          <w:sz w:val="20"/>
          <w:szCs w:val="20"/>
        </w:rPr>
      </w:pPr>
    </w:p>
    <w:p w:rsidR="004D039E" w:rsidRPr="00790672" w:rsidRDefault="004D039E" w:rsidP="004B1B5C">
      <w:pPr>
        <w:spacing w:after="0" w:line="240" w:lineRule="auto"/>
        <w:ind w:left="-142"/>
        <w:rPr>
          <w:sz w:val="20"/>
          <w:szCs w:val="20"/>
        </w:rPr>
      </w:pPr>
    </w:p>
    <w:p w:rsidR="004D039E" w:rsidRPr="00790672" w:rsidRDefault="004D039E" w:rsidP="004B1B5C">
      <w:pPr>
        <w:spacing w:after="0" w:line="240" w:lineRule="auto"/>
        <w:ind w:left="-142"/>
        <w:rPr>
          <w:sz w:val="20"/>
          <w:szCs w:val="20"/>
        </w:rPr>
      </w:pPr>
    </w:p>
    <w:p w:rsidR="00845630" w:rsidRPr="00790672" w:rsidRDefault="00386A9C" w:rsidP="004B1B5C">
      <w:pPr>
        <w:spacing w:after="0" w:line="240" w:lineRule="auto"/>
        <w:rPr>
          <w:b/>
          <w:sz w:val="20"/>
          <w:szCs w:val="20"/>
          <w:u w:val="single"/>
        </w:rPr>
      </w:pPr>
      <w:r w:rsidRPr="00790672">
        <w:rPr>
          <w:b/>
          <w:sz w:val="20"/>
          <w:szCs w:val="20"/>
          <w:u w:val="single"/>
        </w:rPr>
        <w:t>Gender</w:t>
      </w:r>
    </w:p>
    <w:p w:rsidR="00386A9C" w:rsidRPr="00790672" w:rsidRDefault="00386A9C" w:rsidP="004B1B5C">
      <w:pPr>
        <w:spacing w:after="0" w:line="240" w:lineRule="auto"/>
        <w:rPr>
          <w:sz w:val="20"/>
          <w:szCs w:val="20"/>
          <w:lang w:val="cy-GB"/>
        </w:rPr>
      </w:pPr>
      <w:r w:rsidRPr="00790672">
        <w:rPr>
          <w:sz w:val="20"/>
          <w:szCs w:val="20"/>
          <w:lang w:val="cy-GB"/>
        </w:rPr>
        <w:t xml:space="preserve">Girls slightly out perform boys with </w:t>
      </w:r>
      <w:r w:rsidR="000D433A">
        <w:rPr>
          <w:sz w:val="20"/>
          <w:szCs w:val="20"/>
          <w:lang w:val="cy-GB"/>
        </w:rPr>
        <w:t>96.4</w:t>
      </w:r>
      <w:r w:rsidRPr="00790672">
        <w:rPr>
          <w:sz w:val="20"/>
          <w:szCs w:val="20"/>
          <w:lang w:val="cy-GB"/>
        </w:rPr>
        <w:t xml:space="preserve">% meeting or exceeding their targets, compared to </w:t>
      </w:r>
      <w:r w:rsidR="000D433A">
        <w:rPr>
          <w:sz w:val="20"/>
          <w:szCs w:val="20"/>
          <w:lang w:val="cy-GB"/>
        </w:rPr>
        <w:t>95.4</w:t>
      </w:r>
      <w:r w:rsidRPr="00790672">
        <w:rPr>
          <w:sz w:val="20"/>
          <w:szCs w:val="20"/>
          <w:lang w:val="cy-GB"/>
        </w:rPr>
        <w:t>% of boys</w:t>
      </w:r>
    </w:p>
    <w:p w:rsidR="004D039E" w:rsidRPr="00790672" w:rsidRDefault="004D039E" w:rsidP="004B1B5C">
      <w:pPr>
        <w:spacing w:after="0" w:line="240" w:lineRule="auto"/>
        <w:rPr>
          <w:sz w:val="20"/>
          <w:szCs w:val="20"/>
          <w:lang w:val="cy-GB"/>
        </w:rPr>
      </w:pPr>
    </w:p>
    <w:tbl>
      <w:tblPr>
        <w:tblW w:w="9115" w:type="dxa"/>
        <w:tblInd w:w="755" w:type="dxa"/>
        <w:tblCellMar>
          <w:left w:w="0" w:type="dxa"/>
          <w:right w:w="0" w:type="dxa"/>
        </w:tblCellMar>
        <w:tblLook w:val="04A0" w:firstRow="1" w:lastRow="0" w:firstColumn="1" w:lastColumn="0" w:noHBand="0" w:noVBand="1"/>
      </w:tblPr>
      <w:tblGrid>
        <w:gridCol w:w="3819"/>
        <w:gridCol w:w="2648"/>
        <w:gridCol w:w="2648"/>
      </w:tblGrid>
      <w:tr w:rsidR="00386A9C" w:rsidRPr="00790672" w:rsidTr="001D6F88">
        <w:trPr>
          <w:trHeight w:val="333"/>
        </w:trPr>
        <w:tc>
          <w:tcPr>
            <w:tcW w:w="381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6A9C" w:rsidRPr="00790672" w:rsidRDefault="00386A9C" w:rsidP="004B1B5C">
            <w:pPr>
              <w:spacing w:after="0" w:line="240" w:lineRule="auto"/>
              <w:ind w:left="-142"/>
              <w:jc w:val="center"/>
              <w:rPr>
                <w:sz w:val="20"/>
                <w:szCs w:val="20"/>
              </w:rPr>
            </w:pPr>
            <w:r w:rsidRPr="00790672">
              <w:rPr>
                <w:b/>
                <w:bCs/>
                <w:sz w:val="20"/>
                <w:szCs w:val="20"/>
              </w:rPr>
              <w:t>Percentage of Pupils</w:t>
            </w:r>
          </w:p>
        </w:tc>
        <w:tc>
          <w:tcPr>
            <w:tcW w:w="264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6A9C" w:rsidRPr="00790672" w:rsidRDefault="00386A9C" w:rsidP="004B1B5C">
            <w:pPr>
              <w:spacing w:after="0" w:line="240" w:lineRule="auto"/>
              <w:ind w:left="-142"/>
              <w:jc w:val="center"/>
              <w:rPr>
                <w:sz w:val="20"/>
                <w:szCs w:val="20"/>
              </w:rPr>
            </w:pPr>
            <w:r w:rsidRPr="00790672">
              <w:rPr>
                <w:b/>
                <w:bCs/>
                <w:sz w:val="20"/>
                <w:szCs w:val="20"/>
              </w:rPr>
              <w:t>Boys</w:t>
            </w:r>
          </w:p>
        </w:tc>
        <w:tc>
          <w:tcPr>
            <w:tcW w:w="264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86A9C" w:rsidRPr="00790672" w:rsidRDefault="00386A9C" w:rsidP="004B1B5C">
            <w:pPr>
              <w:spacing w:after="0" w:line="240" w:lineRule="auto"/>
              <w:ind w:left="-142"/>
              <w:jc w:val="center"/>
              <w:rPr>
                <w:sz w:val="20"/>
                <w:szCs w:val="20"/>
              </w:rPr>
            </w:pPr>
            <w:r w:rsidRPr="00790672">
              <w:rPr>
                <w:b/>
                <w:bCs/>
                <w:sz w:val="20"/>
                <w:szCs w:val="20"/>
              </w:rPr>
              <w:t>Girls</w:t>
            </w:r>
          </w:p>
        </w:tc>
      </w:tr>
      <w:tr w:rsidR="00386A9C" w:rsidRPr="00790672" w:rsidTr="004D039E">
        <w:trPr>
          <w:trHeight w:val="291"/>
        </w:trPr>
        <w:tc>
          <w:tcPr>
            <w:tcW w:w="3819" w:type="dxa"/>
            <w:tcBorders>
              <w:top w:val="single" w:sz="8" w:space="0" w:color="000000"/>
              <w:left w:val="single" w:sz="1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386A9C" w:rsidRPr="00790672" w:rsidRDefault="00386A9C" w:rsidP="004B1B5C">
            <w:pPr>
              <w:spacing w:after="0" w:line="240" w:lineRule="auto"/>
              <w:ind w:left="-142"/>
              <w:rPr>
                <w:sz w:val="20"/>
                <w:szCs w:val="20"/>
              </w:rPr>
            </w:pPr>
            <w:r w:rsidRPr="00790672">
              <w:rPr>
                <w:b/>
                <w:bCs/>
                <w:sz w:val="20"/>
                <w:szCs w:val="20"/>
              </w:rPr>
              <w:t>Green</w:t>
            </w:r>
            <w:r w:rsidRPr="00790672">
              <w:rPr>
                <w:b/>
                <w:bCs/>
                <w:sz w:val="20"/>
                <w:szCs w:val="20"/>
                <w:lang w:val="en-US"/>
              </w:rPr>
              <w:t xml:space="preserve">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15.9</w:t>
            </w:r>
          </w:p>
        </w:tc>
        <w:tc>
          <w:tcPr>
            <w:tcW w:w="26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17.8</w:t>
            </w:r>
          </w:p>
        </w:tc>
      </w:tr>
      <w:tr w:rsidR="00386A9C" w:rsidRPr="00790672" w:rsidTr="004D039E">
        <w:trPr>
          <w:trHeight w:val="290"/>
        </w:trPr>
        <w:tc>
          <w:tcPr>
            <w:tcW w:w="3819" w:type="dxa"/>
            <w:tcBorders>
              <w:top w:val="single" w:sz="8" w:space="0" w:color="000000"/>
              <w:left w:val="single" w:sz="1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386A9C" w:rsidRPr="00790672" w:rsidRDefault="00386A9C" w:rsidP="004B1B5C">
            <w:pPr>
              <w:spacing w:after="0" w:line="240" w:lineRule="auto"/>
              <w:ind w:left="-142"/>
              <w:rPr>
                <w:sz w:val="20"/>
                <w:szCs w:val="20"/>
              </w:rPr>
            </w:pPr>
            <w:r w:rsidRPr="00790672">
              <w:rPr>
                <w:b/>
                <w:bCs/>
                <w:sz w:val="20"/>
                <w:szCs w:val="20"/>
              </w:rPr>
              <w:t>Amber</w:t>
            </w:r>
            <w:r w:rsidRPr="00790672">
              <w:rPr>
                <w:b/>
                <w:bCs/>
                <w:sz w:val="20"/>
                <w:szCs w:val="20"/>
                <w:lang w:val="en-US"/>
              </w:rPr>
              <w:t xml:space="preserve"> </w:t>
            </w:r>
          </w:p>
        </w:tc>
        <w:tc>
          <w:tcPr>
            <w:tcW w:w="2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79.5</w:t>
            </w:r>
          </w:p>
        </w:tc>
        <w:tc>
          <w:tcPr>
            <w:tcW w:w="26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78.6</w:t>
            </w:r>
          </w:p>
        </w:tc>
      </w:tr>
      <w:tr w:rsidR="00386A9C" w:rsidRPr="00790672" w:rsidTr="004D039E">
        <w:trPr>
          <w:trHeight w:val="333"/>
        </w:trPr>
        <w:tc>
          <w:tcPr>
            <w:tcW w:w="3819" w:type="dxa"/>
            <w:tcBorders>
              <w:top w:val="single" w:sz="8" w:space="0" w:color="000000"/>
              <w:left w:val="single" w:sz="18" w:space="0" w:color="000000"/>
              <w:bottom w:val="single" w:sz="18" w:space="0" w:color="000000"/>
              <w:right w:val="single" w:sz="8" w:space="0" w:color="000000"/>
            </w:tcBorders>
            <w:shd w:val="clear" w:color="auto" w:fill="FF0000"/>
            <w:tcMar>
              <w:top w:w="72" w:type="dxa"/>
              <w:left w:w="144" w:type="dxa"/>
              <w:bottom w:w="72" w:type="dxa"/>
              <w:right w:w="144" w:type="dxa"/>
            </w:tcMar>
            <w:hideMark/>
          </w:tcPr>
          <w:p w:rsidR="00386A9C" w:rsidRPr="00790672" w:rsidRDefault="00386A9C" w:rsidP="004B1B5C">
            <w:pPr>
              <w:spacing w:after="0" w:line="240" w:lineRule="auto"/>
              <w:ind w:left="-142"/>
              <w:rPr>
                <w:sz w:val="20"/>
                <w:szCs w:val="20"/>
              </w:rPr>
            </w:pPr>
            <w:r w:rsidRPr="00790672">
              <w:rPr>
                <w:b/>
                <w:bCs/>
                <w:sz w:val="20"/>
                <w:szCs w:val="20"/>
              </w:rPr>
              <w:t>Red</w:t>
            </w:r>
            <w:r w:rsidRPr="00790672">
              <w:rPr>
                <w:b/>
                <w:bCs/>
                <w:sz w:val="20"/>
                <w:szCs w:val="20"/>
                <w:lang w:val="en-US"/>
              </w:rPr>
              <w:t xml:space="preserve"> </w:t>
            </w:r>
          </w:p>
        </w:tc>
        <w:tc>
          <w:tcPr>
            <w:tcW w:w="264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4.6</w:t>
            </w:r>
          </w:p>
        </w:tc>
        <w:tc>
          <w:tcPr>
            <w:tcW w:w="264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86A9C" w:rsidRPr="00790672" w:rsidRDefault="00E44B3D" w:rsidP="004B1B5C">
            <w:pPr>
              <w:spacing w:after="0" w:line="240" w:lineRule="auto"/>
              <w:ind w:left="-142"/>
              <w:rPr>
                <w:sz w:val="20"/>
                <w:szCs w:val="20"/>
              </w:rPr>
            </w:pPr>
            <w:r>
              <w:rPr>
                <w:sz w:val="20"/>
                <w:szCs w:val="20"/>
              </w:rPr>
              <w:t>3.6</w:t>
            </w:r>
          </w:p>
        </w:tc>
      </w:tr>
    </w:tbl>
    <w:p w:rsidR="00386A9C" w:rsidRPr="00790672" w:rsidRDefault="00386A9C" w:rsidP="004B1B5C">
      <w:pPr>
        <w:spacing w:after="0" w:line="240" w:lineRule="auto"/>
        <w:ind w:left="-142"/>
        <w:rPr>
          <w:sz w:val="20"/>
          <w:szCs w:val="20"/>
          <w:lang w:val="cy-GB"/>
        </w:rPr>
      </w:pPr>
    </w:p>
    <w:p w:rsidR="00386A9C" w:rsidRPr="00790672" w:rsidRDefault="00386A9C" w:rsidP="004B1B5C">
      <w:pPr>
        <w:spacing w:after="0" w:line="240" w:lineRule="auto"/>
        <w:ind w:left="-142"/>
        <w:rPr>
          <w:sz w:val="20"/>
          <w:szCs w:val="20"/>
          <w:lang w:val="cy-GB"/>
        </w:rPr>
      </w:pPr>
      <w:r w:rsidRPr="00790672">
        <w:rPr>
          <w:sz w:val="20"/>
          <w:szCs w:val="20"/>
          <w:lang w:val="cy-GB"/>
        </w:rPr>
        <w:t xml:space="preserve"> </w:t>
      </w:r>
    </w:p>
    <w:p w:rsidR="004D039E" w:rsidRPr="00790672" w:rsidRDefault="004D039E" w:rsidP="004B1B5C">
      <w:pPr>
        <w:spacing w:after="0" w:line="240" w:lineRule="auto"/>
        <w:ind w:left="-142"/>
        <w:rPr>
          <w:sz w:val="20"/>
          <w:szCs w:val="20"/>
          <w:lang w:val="cy-GB"/>
        </w:rPr>
      </w:pPr>
    </w:p>
    <w:p w:rsidR="004D039E" w:rsidRPr="00790672" w:rsidRDefault="004D039E" w:rsidP="004B1B5C">
      <w:pPr>
        <w:spacing w:after="0" w:line="240" w:lineRule="auto"/>
        <w:ind w:left="-142"/>
        <w:rPr>
          <w:sz w:val="20"/>
          <w:szCs w:val="20"/>
          <w:lang w:val="cy-GB"/>
        </w:rPr>
      </w:pPr>
    </w:p>
    <w:p w:rsidR="004D039E" w:rsidRPr="00790672" w:rsidRDefault="004D039E" w:rsidP="004B1B5C">
      <w:pPr>
        <w:spacing w:after="0" w:line="240" w:lineRule="auto"/>
        <w:ind w:left="-142"/>
        <w:rPr>
          <w:sz w:val="20"/>
          <w:szCs w:val="20"/>
          <w:lang w:val="cy-GB"/>
        </w:rPr>
      </w:pPr>
    </w:p>
    <w:p w:rsidR="00243FF2" w:rsidRDefault="00243FF2">
      <w:pPr>
        <w:rPr>
          <w:sz w:val="20"/>
          <w:szCs w:val="20"/>
          <w:lang w:val="cy-GB"/>
        </w:rPr>
      </w:pPr>
      <w:r>
        <w:rPr>
          <w:sz w:val="20"/>
          <w:szCs w:val="20"/>
          <w:lang w:val="cy-GB"/>
        </w:rPr>
        <w:br w:type="page"/>
      </w:r>
    </w:p>
    <w:p w:rsidR="00243FF2" w:rsidRDefault="00243FF2" w:rsidP="004B1B5C">
      <w:pPr>
        <w:spacing w:after="0" w:line="240" w:lineRule="auto"/>
        <w:rPr>
          <w:b/>
          <w:sz w:val="20"/>
          <w:szCs w:val="20"/>
          <w:u w:val="single"/>
        </w:rPr>
      </w:pPr>
    </w:p>
    <w:p w:rsidR="00845630" w:rsidRPr="00790672" w:rsidRDefault="00386A9C" w:rsidP="004B1B5C">
      <w:pPr>
        <w:spacing w:after="0" w:line="240" w:lineRule="auto"/>
        <w:rPr>
          <w:b/>
          <w:sz w:val="20"/>
          <w:szCs w:val="20"/>
          <w:u w:val="single"/>
        </w:rPr>
      </w:pPr>
      <w:r w:rsidRPr="00790672">
        <w:rPr>
          <w:b/>
          <w:sz w:val="20"/>
          <w:szCs w:val="20"/>
          <w:u w:val="single"/>
        </w:rPr>
        <w:t>Ethnicity</w:t>
      </w:r>
    </w:p>
    <w:p w:rsidR="00386A9C" w:rsidRPr="00790672" w:rsidRDefault="00386A9C" w:rsidP="004B1B5C">
      <w:pPr>
        <w:spacing w:after="0" w:line="240" w:lineRule="auto"/>
        <w:rPr>
          <w:sz w:val="20"/>
          <w:szCs w:val="20"/>
          <w:lang w:val="cy-GB"/>
        </w:rPr>
      </w:pPr>
      <w:r w:rsidRPr="00790672">
        <w:rPr>
          <w:sz w:val="20"/>
          <w:szCs w:val="20"/>
          <w:lang w:val="cy-GB"/>
        </w:rPr>
        <w:t xml:space="preserve">Ethnic minority pupils slightly out perform white British pupils with </w:t>
      </w:r>
      <w:r w:rsidR="000D433A">
        <w:rPr>
          <w:sz w:val="20"/>
          <w:szCs w:val="20"/>
          <w:lang w:val="cy-GB"/>
        </w:rPr>
        <w:t>100</w:t>
      </w:r>
      <w:r w:rsidRPr="00790672">
        <w:rPr>
          <w:sz w:val="20"/>
          <w:szCs w:val="20"/>
          <w:lang w:val="cy-GB"/>
        </w:rPr>
        <w:t xml:space="preserve">% meeting or exceeding their targets, compared to </w:t>
      </w:r>
      <w:r w:rsidR="000D433A">
        <w:rPr>
          <w:sz w:val="20"/>
          <w:szCs w:val="20"/>
          <w:lang w:val="cy-GB"/>
        </w:rPr>
        <w:t>95.2</w:t>
      </w:r>
      <w:r w:rsidRPr="00790672">
        <w:rPr>
          <w:sz w:val="20"/>
          <w:szCs w:val="20"/>
          <w:lang w:val="cy-GB"/>
        </w:rPr>
        <w:t>% of white British pupils</w:t>
      </w:r>
    </w:p>
    <w:p w:rsidR="004D039E" w:rsidRPr="00790672" w:rsidRDefault="004D039E" w:rsidP="004B1B5C">
      <w:pPr>
        <w:spacing w:after="0" w:line="240" w:lineRule="auto"/>
        <w:rPr>
          <w:sz w:val="20"/>
          <w:szCs w:val="20"/>
        </w:rPr>
      </w:pPr>
    </w:p>
    <w:tbl>
      <w:tblPr>
        <w:tblW w:w="9422" w:type="dxa"/>
        <w:tblInd w:w="428" w:type="dxa"/>
        <w:tblCellMar>
          <w:left w:w="0" w:type="dxa"/>
          <w:right w:w="0" w:type="dxa"/>
        </w:tblCellMar>
        <w:tblLook w:val="04A0" w:firstRow="1" w:lastRow="0" w:firstColumn="1" w:lastColumn="0" w:noHBand="0" w:noVBand="1"/>
      </w:tblPr>
      <w:tblGrid>
        <w:gridCol w:w="3827"/>
        <w:gridCol w:w="2912"/>
        <w:gridCol w:w="2683"/>
      </w:tblGrid>
      <w:tr w:rsidR="008E44C6" w:rsidRPr="00790672" w:rsidTr="000D433A">
        <w:trPr>
          <w:trHeight w:val="500"/>
        </w:trPr>
        <w:tc>
          <w:tcPr>
            <w:tcW w:w="382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8E44C6" w:rsidP="004B1B5C">
            <w:pPr>
              <w:spacing w:after="0" w:line="240" w:lineRule="auto"/>
              <w:ind w:left="-142"/>
              <w:jc w:val="center"/>
              <w:rPr>
                <w:sz w:val="20"/>
                <w:szCs w:val="20"/>
              </w:rPr>
            </w:pPr>
            <w:r w:rsidRPr="00790672">
              <w:rPr>
                <w:b/>
                <w:bCs/>
                <w:sz w:val="20"/>
                <w:szCs w:val="20"/>
              </w:rPr>
              <w:t>Percentage of Pupils</w:t>
            </w:r>
          </w:p>
        </w:tc>
        <w:tc>
          <w:tcPr>
            <w:tcW w:w="291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8E44C6" w:rsidP="004B1B5C">
            <w:pPr>
              <w:spacing w:after="0" w:line="240" w:lineRule="auto"/>
              <w:ind w:left="-142"/>
              <w:jc w:val="center"/>
              <w:rPr>
                <w:sz w:val="20"/>
                <w:szCs w:val="20"/>
              </w:rPr>
            </w:pPr>
            <w:r w:rsidRPr="00790672">
              <w:rPr>
                <w:b/>
                <w:bCs/>
                <w:sz w:val="20"/>
                <w:szCs w:val="20"/>
              </w:rPr>
              <w:t>White British</w:t>
            </w:r>
          </w:p>
        </w:tc>
        <w:tc>
          <w:tcPr>
            <w:tcW w:w="2683"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7124" w:rsidRPr="00790672" w:rsidRDefault="008E44C6" w:rsidP="004B1B5C">
            <w:pPr>
              <w:spacing w:after="0" w:line="240" w:lineRule="auto"/>
              <w:ind w:left="-142"/>
              <w:jc w:val="center"/>
              <w:rPr>
                <w:sz w:val="20"/>
                <w:szCs w:val="20"/>
              </w:rPr>
            </w:pPr>
            <w:r w:rsidRPr="00790672">
              <w:rPr>
                <w:b/>
                <w:bCs/>
                <w:sz w:val="20"/>
                <w:szCs w:val="20"/>
              </w:rPr>
              <w:t>Ethnic Minority Pupils</w:t>
            </w:r>
          </w:p>
        </w:tc>
      </w:tr>
      <w:tr w:rsidR="008E44C6" w:rsidRPr="00790672" w:rsidTr="000D433A">
        <w:trPr>
          <w:trHeight w:val="438"/>
        </w:trPr>
        <w:tc>
          <w:tcPr>
            <w:tcW w:w="3827" w:type="dxa"/>
            <w:tcBorders>
              <w:top w:val="single" w:sz="8" w:space="0" w:color="000000"/>
              <w:left w:val="single" w:sz="1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A07124" w:rsidRPr="00790672" w:rsidRDefault="008E44C6" w:rsidP="004B1B5C">
            <w:pPr>
              <w:spacing w:after="0" w:line="240" w:lineRule="auto"/>
              <w:ind w:left="-142"/>
              <w:rPr>
                <w:sz w:val="20"/>
                <w:szCs w:val="20"/>
              </w:rPr>
            </w:pPr>
            <w:r w:rsidRPr="00790672">
              <w:rPr>
                <w:b/>
                <w:bCs/>
                <w:sz w:val="20"/>
                <w:szCs w:val="20"/>
              </w:rPr>
              <w:t>Green</w:t>
            </w:r>
            <w:r w:rsidRPr="00790672">
              <w:rPr>
                <w:b/>
                <w:bCs/>
                <w:sz w:val="20"/>
                <w:szCs w:val="20"/>
                <w:lang w:val="en-US"/>
              </w:rPr>
              <w:t xml:space="preserve"> </w:t>
            </w:r>
          </w:p>
        </w:tc>
        <w:tc>
          <w:tcPr>
            <w:tcW w:w="2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14.2</w:t>
            </w:r>
          </w:p>
        </w:tc>
        <w:tc>
          <w:tcPr>
            <w:tcW w:w="268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37.5</w:t>
            </w:r>
          </w:p>
        </w:tc>
      </w:tr>
      <w:tr w:rsidR="008E44C6" w:rsidRPr="00790672" w:rsidTr="000D433A">
        <w:trPr>
          <w:trHeight w:val="437"/>
        </w:trPr>
        <w:tc>
          <w:tcPr>
            <w:tcW w:w="3827" w:type="dxa"/>
            <w:tcBorders>
              <w:top w:val="single" w:sz="8" w:space="0" w:color="000000"/>
              <w:left w:val="single" w:sz="1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A07124" w:rsidRPr="00790672" w:rsidRDefault="008E44C6" w:rsidP="004B1B5C">
            <w:pPr>
              <w:spacing w:after="0" w:line="240" w:lineRule="auto"/>
              <w:ind w:left="-142"/>
              <w:rPr>
                <w:sz w:val="20"/>
                <w:szCs w:val="20"/>
              </w:rPr>
            </w:pPr>
            <w:r w:rsidRPr="00790672">
              <w:rPr>
                <w:b/>
                <w:bCs/>
                <w:sz w:val="20"/>
                <w:szCs w:val="20"/>
              </w:rPr>
              <w:t>Amber</w:t>
            </w:r>
            <w:r w:rsidRPr="00790672">
              <w:rPr>
                <w:b/>
                <w:bCs/>
                <w:sz w:val="20"/>
                <w:szCs w:val="20"/>
                <w:lang w:val="en-US"/>
              </w:rPr>
              <w:t xml:space="preserve"> </w:t>
            </w:r>
          </w:p>
        </w:tc>
        <w:tc>
          <w:tcPr>
            <w:tcW w:w="29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81</w:t>
            </w:r>
          </w:p>
        </w:tc>
        <w:tc>
          <w:tcPr>
            <w:tcW w:w="268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62.5</w:t>
            </w:r>
          </w:p>
        </w:tc>
      </w:tr>
      <w:tr w:rsidR="008E44C6" w:rsidRPr="00790672" w:rsidTr="000D433A">
        <w:trPr>
          <w:trHeight w:val="500"/>
        </w:trPr>
        <w:tc>
          <w:tcPr>
            <w:tcW w:w="3827" w:type="dxa"/>
            <w:tcBorders>
              <w:top w:val="single" w:sz="8" w:space="0" w:color="000000"/>
              <w:left w:val="single" w:sz="18" w:space="0" w:color="000000"/>
              <w:bottom w:val="single" w:sz="18" w:space="0" w:color="000000"/>
              <w:right w:val="single" w:sz="8" w:space="0" w:color="000000"/>
            </w:tcBorders>
            <w:shd w:val="clear" w:color="auto" w:fill="FF0000"/>
            <w:tcMar>
              <w:top w:w="72" w:type="dxa"/>
              <w:left w:w="144" w:type="dxa"/>
              <w:bottom w:w="72" w:type="dxa"/>
              <w:right w:w="144" w:type="dxa"/>
            </w:tcMar>
            <w:hideMark/>
          </w:tcPr>
          <w:p w:rsidR="00A07124" w:rsidRPr="00790672" w:rsidRDefault="008E44C6" w:rsidP="004B1B5C">
            <w:pPr>
              <w:spacing w:after="0" w:line="240" w:lineRule="auto"/>
              <w:ind w:left="-142"/>
              <w:rPr>
                <w:sz w:val="20"/>
                <w:szCs w:val="20"/>
              </w:rPr>
            </w:pPr>
            <w:r w:rsidRPr="00790672">
              <w:rPr>
                <w:b/>
                <w:bCs/>
                <w:sz w:val="20"/>
                <w:szCs w:val="20"/>
              </w:rPr>
              <w:t>Red</w:t>
            </w:r>
            <w:r w:rsidRPr="00790672">
              <w:rPr>
                <w:b/>
                <w:bCs/>
                <w:sz w:val="20"/>
                <w:szCs w:val="20"/>
                <w:lang w:val="en-US"/>
              </w:rPr>
              <w:t xml:space="preserve"> </w:t>
            </w:r>
          </w:p>
        </w:tc>
        <w:tc>
          <w:tcPr>
            <w:tcW w:w="2912"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4.8</w:t>
            </w:r>
          </w:p>
        </w:tc>
        <w:tc>
          <w:tcPr>
            <w:tcW w:w="2683"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0</w:t>
            </w:r>
          </w:p>
        </w:tc>
      </w:tr>
    </w:tbl>
    <w:p w:rsidR="00386A9C" w:rsidRPr="00790672" w:rsidRDefault="00386A9C" w:rsidP="004B1B5C">
      <w:pPr>
        <w:spacing w:after="0" w:line="240" w:lineRule="auto"/>
        <w:ind w:left="-142"/>
        <w:rPr>
          <w:sz w:val="20"/>
          <w:szCs w:val="20"/>
        </w:rPr>
      </w:pPr>
    </w:p>
    <w:p w:rsidR="00CC5658" w:rsidRPr="00790672" w:rsidRDefault="00CC5658" w:rsidP="004B1B5C">
      <w:pPr>
        <w:spacing w:after="0" w:line="240" w:lineRule="auto"/>
        <w:ind w:left="-142"/>
        <w:rPr>
          <w:sz w:val="20"/>
          <w:szCs w:val="20"/>
        </w:rPr>
      </w:pPr>
    </w:p>
    <w:p w:rsidR="00386A9C" w:rsidRPr="00790672" w:rsidRDefault="00386A9C" w:rsidP="004B1B5C">
      <w:pPr>
        <w:spacing w:after="0" w:line="240" w:lineRule="auto"/>
        <w:ind w:left="-142"/>
        <w:rPr>
          <w:sz w:val="20"/>
          <w:szCs w:val="20"/>
        </w:rPr>
      </w:pPr>
    </w:p>
    <w:p w:rsidR="004D039E" w:rsidRPr="00790672" w:rsidRDefault="004D039E" w:rsidP="004B1B5C">
      <w:pPr>
        <w:spacing w:after="0" w:line="240" w:lineRule="auto"/>
        <w:ind w:left="-142"/>
        <w:rPr>
          <w:sz w:val="20"/>
          <w:szCs w:val="20"/>
        </w:rPr>
      </w:pPr>
    </w:p>
    <w:p w:rsidR="00386A9C" w:rsidRPr="00790672" w:rsidRDefault="008E44C6" w:rsidP="004B1B5C">
      <w:pPr>
        <w:spacing w:after="0" w:line="240" w:lineRule="auto"/>
        <w:rPr>
          <w:b/>
          <w:sz w:val="20"/>
          <w:szCs w:val="20"/>
          <w:u w:val="single"/>
        </w:rPr>
      </w:pPr>
      <w:r w:rsidRPr="00790672">
        <w:rPr>
          <w:b/>
          <w:sz w:val="20"/>
          <w:szCs w:val="20"/>
          <w:u w:val="single"/>
        </w:rPr>
        <w:t>Core Subjects</w:t>
      </w:r>
    </w:p>
    <w:p w:rsidR="00CC5658" w:rsidRPr="00790672" w:rsidRDefault="003218BD" w:rsidP="004B1B5C">
      <w:pPr>
        <w:spacing w:after="0" w:line="240" w:lineRule="auto"/>
        <w:rPr>
          <w:sz w:val="20"/>
          <w:szCs w:val="20"/>
          <w:lang w:val="cy-GB"/>
        </w:rPr>
      </w:pPr>
      <w:r>
        <w:rPr>
          <w:sz w:val="20"/>
          <w:szCs w:val="20"/>
          <w:lang w:val="cy-GB"/>
        </w:rPr>
        <w:t>Pupils perform particu</w:t>
      </w:r>
      <w:r w:rsidR="00CC5658" w:rsidRPr="00790672">
        <w:rPr>
          <w:sz w:val="20"/>
          <w:szCs w:val="20"/>
          <w:lang w:val="cy-GB"/>
        </w:rPr>
        <w:t>l</w:t>
      </w:r>
      <w:r>
        <w:rPr>
          <w:sz w:val="20"/>
          <w:szCs w:val="20"/>
          <w:lang w:val="cy-GB"/>
        </w:rPr>
        <w:t>a</w:t>
      </w:r>
      <w:r w:rsidR="00CC5658" w:rsidRPr="00790672">
        <w:rPr>
          <w:sz w:val="20"/>
          <w:szCs w:val="20"/>
          <w:lang w:val="cy-GB"/>
        </w:rPr>
        <w:t xml:space="preserve">rly well in </w:t>
      </w:r>
      <w:r w:rsidR="00E44B3D">
        <w:rPr>
          <w:sz w:val="20"/>
          <w:szCs w:val="20"/>
          <w:lang w:val="cy-GB"/>
        </w:rPr>
        <w:t>Maths</w:t>
      </w:r>
      <w:r w:rsidR="00CC5658" w:rsidRPr="00790672">
        <w:rPr>
          <w:sz w:val="20"/>
          <w:szCs w:val="20"/>
          <w:lang w:val="cy-GB"/>
        </w:rPr>
        <w:t xml:space="preserve"> with </w:t>
      </w:r>
      <w:r w:rsidR="00E44B3D">
        <w:rPr>
          <w:sz w:val="20"/>
          <w:szCs w:val="20"/>
          <w:lang w:val="cy-GB"/>
        </w:rPr>
        <w:t>93</w:t>
      </w:r>
      <w:r w:rsidR="00CC5658" w:rsidRPr="00790672">
        <w:rPr>
          <w:sz w:val="20"/>
          <w:szCs w:val="20"/>
          <w:lang w:val="cy-GB"/>
        </w:rPr>
        <w:t xml:space="preserve">% of pupils meeting or exceeding their targets. </w:t>
      </w:r>
      <w:r w:rsidR="00E44B3D">
        <w:rPr>
          <w:sz w:val="20"/>
          <w:szCs w:val="20"/>
          <w:lang w:val="cy-GB"/>
        </w:rPr>
        <w:t xml:space="preserve"> </w:t>
      </w:r>
      <w:r w:rsidR="000D433A">
        <w:rPr>
          <w:sz w:val="20"/>
          <w:szCs w:val="20"/>
          <w:lang w:val="cy-GB"/>
        </w:rPr>
        <w:t>However, 29.% of pupils exceed their targets in Science.</w:t>
      </w:r>
    </w:p>
    <w:p w:rsidR="004D039E" w:rsidRPr="00790672" w:rsidRDefault="004D039E" w:rsidP="004B1B5C">
      <w:pPr>
        <w:spacing w:after="0" w:line="240" w:lineRule="auto"/>
        <w:rPr>
          <w:sz w:val="20"/>
          <w:szCs w:val="20"/>
        </w:rPr>
      </w:pPr>
    </w:p>
    <w:tbl>
      <w:tblPr>
        <w:tblW w:w="9441" w:type="dxa"/>
        <w:tblInd w:w="463" w:type="dxa"/>
        <w:tblCellMar>
          <w:left w:w="0" w:type="dxa"/>
          <w:right w:w="0" w:type="dxa"/>
        </w:tblCellMar>
        <w:tblLook w:val="04A0" w:firstRow="1" w:lastRow="0" w:firstColumn="1" w:lastColumn="0" w:noHBand="0" w:noVBand="1"/>
      </w:tblPr>
      <w:tblGrid>
        <w:gridCol w:w="2973"/>
        <w:gridCol w:w="2077"/>
        <w:gridCol w:w="2074"/>
        <w:gridCol w:w="2317"/>
      </w:tblGrid>
      <w:tr w:rsidR="008E44C6" w:rsidRPr="00790672" w:rsidTr="00CC5658">
        <w:trPr>
          <w:trHeight w:val="427"/>
        </w:trPr>
        <w:tc>
          <w:tcPr>
            <w:tcW w:w="297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8E44C6" w:rsidP="004B1B5C">
            <w:pPr>
              <w:spacing w:after="0" w:line="240" w:lineRule="auto"/>
              <w:ind w:left="-142"/>
              <w:jc w:val="center"/>
              <w:rPr>
                <w:sz w:val="20"/>
                <w:szCs w:val="20"/>
              </w:rPr>
            </w:pPr>
            <w:r w:rsidRPr="00790672">
              <w:rPr>
                <w:b/>
                <w:bCs/>
                <w:sz w:val="20"/>
                <w:szCs w:val="20"/>
              </w:rPr>
              <w:t>Percentage of Pupils</w:t>
            </w:r>
          </w:p>
        </w:tc>
        <w:tc>
          <w:tcPr>
            <w:tcW w:w="207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8E44C6" w:rsidP="004B1B5C">
            <w:pPr>
              <w:spacing w:after="0" w:line="240" w:lineRule="auto"/>
              <w:ind w:left="-142"/>
              <w:jc w:val="center"/>
              <w:rPr>
                <w:sz w:val="20"/>
                <w:szCs w:val="20"/>
              </w:rPr>
            </w:pPr>
            <w:r w:rsidRPr="00790672">
              <w:rPr>
                <w:b/>
                <w:bCs/>
                <w:sz w:val="20"/>
                <w:szCs w:val="20"/>
              </w:rPr>
              <w:t>ENGLISH</w:t>
            </w:r>
          </w:p>
        </w:tc>
        <w:tc>
          <w:tcPr>
            <w:tcW w:w="207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8E44C6" w:rsidP="004B1B5C">
            <w:pPr>
              <w:spacing w:after="0" w:line="240" w:lineRule="auto"/>
              <w:ind w:left="-142"/>
              <w:jc w:val="center"/>
              <w:rPr>
                <w:sz w:val="20"/>
                <w:szCs w:val="20"/>
              </w:rPr>
            </w:pPr>
            <w:r w:rsidRPr="00790672">
              <w:rPr>
                <w:b/>
                <w:bCs/>
                <w:sz w:val="20"/>
                <w:szCs w:val="20"/>
              </w:rPr>
              <w:t>MATHS</w:t>
            </w:r>
          </w:p>
        </w:tc>
        <w:tc>
          <w:tcPr>
            <w:tcW w:w="231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7124" w:rsidRPr="00790672" w:rsidRDefault="008E44C6" w:rsidP="004B1B5C">
            <w:pPr>
              <w:spacing w:after="0" w:line="240" w:lineRule="auto"/>
              <w:ind w:left="-142"/>
              <w:jc w:val="center"/>
              <w:rPr>
                <w:sz w:val="20"/>
                <w:szCs w:val="20"/>
              </w:rPr>
            </w:pPr>
            <w:r w:rsidRPr="00790672">
              <w:rPr>
                <w:b/>
                <w:bCs/>
                <w:sz w:val="20"/>
                <w:szCs w:val="20"/>
              </w:rPr>
              <w:t>SCIENCE</w:t>
            </w:r>
          </w:p>
        </w:tc>
      </w:tr>
      <w:tr w:rsidR="008E44C6" w:rsidRPr="00790672" w:rsidTr="004D039E">
        <w:trPr>
          <w:trHeight w:val="496"/>
        </w:trPr>
        <w:tc>
          <w:tcPr>
            <w:tcW w:w="2973" w:type="dxa"/>
            <w:tcBorders>
              <w:top w:val="single" w:sz="8" w:space="0" w:color="000000"/>
              <w:left w:val="single" w:sz="1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A07124" w:rsidRPr="00790672" w:rsidRDefault="008E44C6" w:rsidP="004B1B5C">
            <w:pPr>
              <w:spacing w:after="0" w:line="240" w:lineRule="auto"/>
              <w:ind w:left="-142"/>
              <w:rPr>
                <w:sz w:val="20"/>
                <w:szCs w:val="20"/>
              </w:rPr>
            </w:pPr>
            <w:r w:rsidRPr="00790672">
              <w:rPr>
                <w:b/>
                <w:bCs/>
                <w:sz w:val="20"/>
                <w:szCs w:val="20"/>
              </w:rPr>
              <w:t>Green</w:t>
            </w:r>
            <w:r w:rsidRPr="00790672">
              <w:rPr>
                <w:b/>
                <w:bCs/>
                <w:sz w:val="20"/>
                <w:szCs w:val="20"/>
                <w:lang w:val="en-US"/>
              </w:rPr>
              <w:t xml:space="preserve"> </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14.0</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15.5</w:t>
            </w:r>
          </w:p>
        </w:tc>
        <w:tc>
          <w:tcPr>
            <w:tcW w:w="231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29.5</w:t>
            </w:r>
          </w:p>
        </w:tc>
      </w:tr>
      <w:tr w:rsidR="008E44C6" w:rsidRPr="00790672" w:rsidTr="004D039E">
        <w:trPr>
          <w:trHeight w:val="496"/>
        </w:trPr>
        <w:tc>
          <w:tcPr>
            <w:tcW w:w="2973" w:type="dxa"/>
            <w:tcBorders>
              <w:top w:val="single" w:sz="8" w:space="0" w:color="000000"/>
              <w:left w:val="single" w:sz="1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A07124" w:rsidRPr="00790672" w:rsidRDefault="008E44C6" w:rsidP="004B1B5C">
            <w:pPr>
              <w:spacing w:after="0" w:line="240" w:lineRule="auto"/>
              <w:ind w:left="-142"/>
              <w:rPr>
                <w:sz w:val="20"/>
                <w:szCs w:val="20"/>
              </w:rPr>
            </w:pPr>
            <w:r w:rsidRPr="00790672">
              <w:rPr>
                <w:b/>
                <w:bCs/>
                <w:sz w:val="20"/>
                <w:szCs w:val="20"/>
              </w:rPr>
              <w:t>Amber</w:t>
            </w:r>
            <w:r w:rsidRPr="00790672">
              <w:rPr>
                <w:b/>
                <w:bCs/>
                <w:sz w:val="20"/>
                <w:szCs w:val="20"/>
                <w:lang w:val="en-US"/>
              </w:rPr>
              <w:t xml:space="preserve"> </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77.5</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77.5</w:t>
            </w:r>
          </w:p>
        </w:tc>
        <w:tc>
          <w:tcPr>
            <w:tcW w:w="231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60.6</w:t>
            </w:r>
          </w:p>
        </w:tc>
      </w:tr>
      <w:tr w:rsidR="008E44C6" w:rsidRPr="00790672" w:rsidTr="004D039E">
        <w:trPr>
          <w:trHeight w:val="569"/>
        </w:trPr>
        <w:tc>
          <w:tcPr>
            <w:tcW w:w="2973" w:type="dxa"/>
            <w:tcBorders>
              <w:top w:val="single" w:sz="8" w:space="0" w:color="000000"/>
              <w:left w:val="single" w:sz="18" w:space="0" w:color="000000"/>
              <w:bottom w:val="single" w:sz="18" w:space="0" w:color="000000"/>
              <w:right w:val="single" w:sz="8" w:space="0" w:color="000000"/>
            </w:tcBorders>
            <w:shd w:val="clear" w:color="auto" w:fill="FF0000"/>
            <w:tcMar>
              <w:top w:w="72" w:type="dxa"/>
              <w:left w:w="144" w:type="dxa"/>
              <w:bottom w:w="72" w:type="dxa"/>
              <w:right w:w="144" w:type="dxa"/>
            </w:tcMar>
            <w:hideMark/>
          </w:tcPr>
          <w:p w:rsidR="00A07124" w:rsidRPr="00790672" w:rsidRDefault="008E44C6" w:rsidP="004B1B5C">
            <w:pPr>
              <w:spacing w:after="0" w:line="240" w:lineRule="auto"/>
              <w:ind w:left="-142"/>
              <w:rPr>
                <w:sz w:val="20"/>
                <w:szCs w:val="20"/>
              </w:rPr>
            </w:pPr>
            <w:r w:rsidRPr="00790672">
              <w:rPr>
                <w:b/>
                <w:bCs/>
                <w:sz w:val="20"/>
                <w:szCs w:val="20"/>
              </w:rPr>
              <w:t>Red</w:t>
            </w:r>
            <w:r w:rsidRPr="00790672">
              <w:rPr>
                <w:b/>
                <w:bCs/>
                <w:sz w:val="20"/>
                <w:szCs w:val="20"/>
                <w:lang w:val="en-US"/>
              </w:rPr>
              <w:t xml:space="preserve"> </w:t>
            </w:r>
          </w:p>
        </w:tc>
        <w:tc>
          <w:tcPr>
            <w:tcW w:w="207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8.5</w:t>
            </w:r>
          </w:p>
        </w:tc>
        <w:tc>
          <w:tcPr>
            <w:tcW w:w="207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7.0</w:t>
            </w:r>
          </w:p>
        </w:tc>
        <w:tc>
          <w:tcPr>
            <w:tcW w:w="231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07124" w:rsidRPr="00790672" w:rsidRDefault="00E44B3D" w:rsidP="004B1B5C">
            <w:pPr>
              <w:spacing w:after="0" w:line="240" w:lineRule="auto"/>
              <w:ind w:left="-142"/>
              <w:rPr>
                <w:sz w:val="20"/>
                <w:szCs w:val="20"/>
              </w:rPr>
            </w:pPr>
            <w:r>
              <w:rPr>
                <w:sz w:val="20"/>
                <w:szCs w:val="20"/>
              </w:rPr>
              <w:t>9.9</w:t>
            </w:r>
          </w:p>
        </w:tc>
      </w:tr>
    </w:tbl>
    <w:p w:rsidR="008E44C6" w:rsidRPr="00790672" w:rsidRDefault="008E44C6" w:rsidP="004B1B5C">
      <w:pPr>
        <w:spacing w:after="0" w:line="240" w:lineRule="auto"/>
        <w:ind w:left="-142"/>
        <w:rPr>
          <w:sz w:val="20"/>
          <w:szCs w:val="20"/>
        </w:rPr>
      </w:pPr>
    </w:p>
    <w:p w:rsidR="00386A9C" w:rsidRDefault="00386A9C" w:rsidP="004B1B5C">
      <w:pPr>
        <w:spacing w:after="0" w:line="240" w:lineRule="auto"/>
        <w:ind w:left="-142"/>
        <w:rPr>
          <w:sz w:val="20"/>
          <w:szCs w:val="20"/>
        </w:rPr>
      </w:pPr>
    </w:p>
    <w:p w:rsidR="00E44B3D" w:rsidRPr="00790672" w:rsidRDefault="00E44B3D" w:rsidP="00E44B3D">
      <w:pPr>
        <w:spacing w:after="0" w:line="240" w:lineRule="auto"/>
        <w:rPr>
          <w:b/>
          <w:sz w:val="20"/>
          <w:szCs w:val="20"/>
          <w:u w:val="single"/>
        </w:rPr>
      </w:pPr>
      <w:r>
        <w:rPr>
          <w:b/>
          <w:sz w:val="20"/>
          <w:szCs w:val="20"/>
          <w:u w:val="single"/>
        </w:rPr>
        <w:t>Degree of Learning Difficulty</w:t>
      </w:r>
    </w:p>
    <w:p w:rsidR="00E44B3D" w:rsidRPr="00790672" w:rsidRDefault="00E44B3D" w:rsidP="00E44B3D">
      <w:pPr>
        <w:spacing w:after="0" w:line="240" w:lineRule="auto"/>
        <w:rPr>
          <w:sz w:val="20"/>
          <w:szCs w:val="20"/>
          <w:lang w:val="cy-GB"/>
        </w:rPr>
      </w:pPr>
      <w:r>
        <w:rPr>
          <w:sz w:val="20"/>
          <w:szCs w:val="20"/>
          <w:lang w:val="cy-GB"/>
        </w:rPr>
        <w:t>Pupils with MLD perform best with 38.5% exceeding their targets.</w:t>
      </w:r>
    </w:p>
    <w:p w:rsidR="00E44B3D" w:rsidRPr="00790672" w:rsidRDefault="00E44B3D" w:rsidP="00E44B3D">
      <w:pPr>
        <w:spacing w:after="0" w:line="240" w:lineRule="auto"/>
        <w:rPr>
          <w:sz w:val="20"/>
          <w:szCs w:val="20"/>
          <w:lang w:val="cy-GB"/>
        </w:rPr>
      </w:pPr>
    </w:p>
    <w:tbl>
      <w:tblPr>
        <w:tblW w:w="9497" w:type="dxa"/>
        <w:tblInd w:w="428" w:type="dxa"/>
        <w:tblCellMar>
          <w:left w:w="0" w:type="dxa"/>
          <w:right w:w="0" w:type="dxa"/>
        </w:tblCellMar>
        <w:tblLook w:val="04A0" w:firstRow="1" w:lastRow="0" w:firstColumn="1" w:lastColumn="0" w:noHBand="0" w:noVBand="1"/>
      </w:tblPr>
      <w:tblGrid>
        <w:gridCol w:w="2977"/>
        <w:gridCol w:w="2126"/>
        <w:gridCol w:w="2019"/>
        <w:gridCol w:w="2375"/>
      </w:tblGrid>
      <w:tr w:rsidR="00E44B3D" w:rsidRPr="00790672" w:rsidTr="00E44B3D">
        <w:trPr>
          <w:trHeight w:val="333"/>
        </w:trPr>
        <w:tc>
          <w:tcPr>
            <w:tcW w:w="297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4B3D" w:rsidRPr="00790672" w:rsidRDefault="00E44B3D" w:rsidP="00E44B3D">
            <w:pPr>
              <w:spacing w:after="0" w:line="240" w:lineRule="auto"/>
              <w:ind w:left="-142"/>
              <w:jc w:val="center"/>
              <w:rPr>
                <w:sz w:val="20"/>
                <w:szCs w:val="20"/>
              </w:rPr>
            </w:pPr>
            <w:r w:rsidRPr="00790672">
              <w:rPr>
                <w:b/>
                <w:bCs/>
                <w:sz w:val="20"/>
                <w:szCs w:val="20"/>
              </w:rPr>
              <w:t>Percentage of Pupils</w:t>
            </w:r>
          </w:p>
        </w:tc>
        <w:tc>
          <w:tcPr>
            <w:tcW w:w="212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4B3D" w:rsidRPr="00790672" w:rsidRDefault="00E44B3D" w:rsidP="00E44B3D">
            <w:pPr>
              <w:spacing w:after="0" w:line="240" w:lineRule="auto"/>
              <w:ind w:left="-142"/>
              <w:jc w:val="center"/>
              <w:rPr>
                <w:sz w:val="20"/>
                <w:szCs w:val="20"/>
              </w:rPr>
            </w:pPr>
            <w:r>
              <w:rPr>
                <w:b/>
                <w:bCs/>
                <w:sz w:val="20"/>
                <w:szCs w:val="20"/>
              </w:rPr>
              <w:t>PMLD</w:t>
            </w:r>
          </w:p>
        </w:tc>
        <w:tc>
          <w:tcPr>
            <w:tcW w:w="2019" w:type="dxa"/>
            <w:tcBorders>
              <w:top w:val="single" w:sz="18" w:space="0" w:color="000000"/>
              <w:left w:val="single" w:sz="8" w:space="0" w:color="000000"/>
              <w:bottom w:val="single" w:sz="8" w:space="0" w:color="000000"/>
              <w:right w:val="single" w:sz="8" w:space="0" w:color="000000"/>
            </w:tcBorders>
          </w:tcPr>
          <w:p w:rsidR="00E44B3D" w:rsidRPr="00790672" w:rsidRDefault="00E44B3D" w:rsidP="00E44B3D">
            <w:pPr>
              <w:spacing w:after="0" w:line="240" w:lineRule="auto"/>
              <w:ind w:left="-142"/>
              <w:jc w:val="center"/>
              <w:rPr>
                <w:b/>
                <w:bCs/>
                <w:sz w:val="20"/>
                <w:szCs w:val="20"/>
              </w:rPr>
            </w:pPr>
            <w:r>
              <w:rPr>
                <w:b/>
                <w:bCs/>
                <w:sz w:val="20"/>
                <w:szCs w:val="20"/>
              </w:rPr>
              <w:t>SLD</w:t>
            </w:r>
          </w:p>
        </w:tc>
        <w:tc>
          <w:tcPr>
            <w:tcW w:w="237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44B3D" w:rsidRPr="00790672" w:rsidRDefault="00E44B3D" w:rsidP="00E44B3D">
            <w:pPr>
              <w:spacing w:after="0" w:line="240" w:lineRule="auto"/>
              <w:ind w:left="-142"/>
              <w:jc w:val="center"/>
              <w:rPr>
                <w:sz w:val="20"/>
                <w:szCs w:val="20"/>
              </w:rPr>
            </w:pPr>
            <w:r>
              <w:rPr>
                <w:b/>
                <w:bCs/>
                <w:sz w:val="20"/>
                <w:szCs w:val="20"/>
              </w:rPr>
              <w:t>MLD</w:t>
            </w:r>
          </w:p>
        </w:tc>
      </w:tr>
      <w:tr w:rsidR="00E44B3D" w:rsidRPr="00790672" w:rsidTr="00E44B3D">
        <w:trPr>
          <w:trHeight w:val="291"/>
        </w:trPr>
        <w:tc>
          <w:tcPr>
            <w:tcW w:w="2977" w:type="dxa"/>
            <w:tcBorders>
              <w:top w:val="single" w:sz="8" w:space="0" w:color="000000"/>
              <w:left w:val="single" w:sz="1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E44B3D" w:rsidRPr="00790672" w:rsidRDefault="00E44B3D" w:rsidP="00E44B3D">
            <w:pPr>
              <w:spacing w:after="0" w:line="240" w:lineRule="auto"/>
              <w:ind w:left="-142"/>
              <w:rPr>
                <w:sz w:val="20"/>
                <w:szCs w:val="20"/>
              </w:rPr>
            </w:pPr>
            <w:r w:rsidRPr="00790672">
              <w:rPr>
                <w:b/>
                <w:bCs/>
                <w:sz w:val="20"/>
                <w:szCs w:val="20"/>
              </w:rPr>
              <w:t>Green</w:t>
            </w:r>
            <w:r w:rsidRPr="00790672">
              <w:rPr>
                <w:b/>
                <w:bCs/>
                <w:sz w:val="20"/>
                <w:szCs w:val="20"/>
                <w:lang w:val="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4B3D" w:rsidRPr="00790672" w:rsidRDefault="00E44B3D" w:rsidP="00E44B3D">
            <w:pPr>
              <w:spacing w:after="0" w:line="240" w:lineRule="auto"/>
              <w:ind w:left="-142"/>
              <w:rPr>
                <w:sz w:val="20"/>
                <w:szCs w:val="20"/>
              </w:rPr>
            </w:pPr>
            <w:r>
              <w:rPr>
                <w:sz w:val="20"/>
                <w:szCs w:val="20"/>
              </w:rPr>
              <w:t>4.8</w:t>
            </w:r>
          </w:p>
        </w:tc>
        <w:tc>
          <w:tcPr>
            <w:tcW w:w="2019" w:type="dxa"/>
            <w:tcBorders>
              <w:top w:val="single" w:sz="8" w:space="0" w:color="000000"/>
              <w:left w:val="single" w:sz="8" w:space="0" w:color="000000"/>
              <w:bottom w:val="single" w:sz="8" w:space="0" w:color="000000"/>
              <w:right w:val="single" w:sz="8" w:space="0" w:color="000000"/>
            </w:tcBorders>
          </w:tcPr>
          <w:p w:rsidR="00E44B3D" w:rsidRPr="00790672" w:rsidRDefault="00E44B3D" w:rsidP="00E44B3D">
            <w:pPr>
              <w:spacing w:after="0" w:line="240" w:lineRule="auto"/>
              <w:rPr>
                <w:sz w:val="20"/>
                <w:szCs w:val="20"/>
              </w:rPr>
            </w:pPr>
            <w:r>
              <w:rPr>
                <w:sz w:val="20"/>
                <w:szCs w:val="20"/>
              </w:rPr>
              <w:t>15.8</w:t>
            </w:r>
          </w:p>
        </w:tc>
        <w:tc>
          <w:tcPr>
            <w:tcW w:w="237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44B3D" w:rsidRPr="00790672" w:rsidRDefault="00E44B3D" w:rsidP="00E44B3D">
            <w:pPr>
              <w:spacing w:after="0" w:line="240" w:lineRule="auto"/>
              <w:ind w:left="-142"/>
              <w:rPr>
                <w:sz w:val="20"/>
                <w:szCs w:val="20"/>
              </w:rPr>
            </w:pPr>
            <w:r>
              <w:rPr>
                <w:sz w:val="20"/>
                <w:szCs w:val="20"/>
              </w:rPr>
              <w:t>38.5</w:t>
            </w:r>
          </w:p>
        </w:tc>
      </w:tr>
      <w:tr w:rsidR="00E44B3D" w:rsidRPr="00790672" w:rsidTr="00E44B3D">
        <w:trPr>
          <w:trHeight w:val="290"/>
        </w:trPr>
        <w:tc>
          <w:tcPr>
            <w:tcW w:w="2977" w:type="dxa"/>
            <w:tcBorders>
              <w:top w:val="single" w:sz="8" w:space="0" w:color="000000"/>
              <w:left w:val="single" w:sz="18" w:space="0" w:color="000000"/>
              <w:bottom w:val="single" w:sz="8" w:space="0" w:color="000000"/>
              <w:right w:val="single" w:sz="8" w:space="0" w:color="000000"/>
            </w:tcBorders>
            <w:shd w:val="clear" w:color="auto" w:fill="FFC000"/>
            <w:tcMar>
              <w:top w:w="72" w:type="dxa"/>
              <w:left w:w="144" w:type="dxa"/>
              <w:bottom w:w="72" w:type="dxa"/>
              <w:right w:w="144" w:type="dxa"/>
            </w:tcMar>
            <w:hideMark/>
          </w:tcPr>
          <w:p w:rsidR="00E44B3D" w:rsidRPr="00790672" w:rsidRDefault="00E44B3D" w:rsidP="00E44B3D">
            <w:pPr>
              <w:spacing w:after="0" w:line="240" w:lineRule="auto"/>
              <w:ind w:left="-142"/>
              <w:rPr>
                <w:sz w:val="20"/>
                <w:szCs w:val="20"/>
              </w:rPr>
            </w:pPr>
            <w:r w:rsidRPr="00790672">
              <w:rPr>
                <w:b/>
                <w:bCs/>
                <w:sz w:val="20"/>
                <w:szCs w:val="20"/>
              </w:rPr>
              <w:t>Amber</w:t>
            </w:r>
            <w:r w:rsidRPr="00790672">
              <w:rPr>
                <w:b/>
                <w:bCs/>
                <w:sz w:val="20"/>
                <w:szCs w:val="20"/>
                <w:lang w:val="en-US"/>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4B3D" w:rsidRPr="00790672" w:rsidRDefault="00E44B3D" w:rsidP="00E44B3D">
            <w:pPr>
              <w:spacing w:after="0" w:line="240" w:lineRule="auto"/>
              <w:ind w:left="-142"/>
              <w:rPr>
                <w:sz w:val="20"/>
                <w:szCs w:val="20"/>
              </w:rPr>
            </w:pPr>
            <w:r>
              <w:rPr>
                <w:sz w:val="20"/>
                <w:szCs w:val="20"/>
              </w:rPr>
              <w:t>95.2</w:t>
            </w:r>
          </w:p>
        </w:tc>
        <w:tc>
          <w:tcPr>
            <w:tcW w:w="2019" w:type="dxa"/>
            <w:tcBorders>
              <w:top w:val="single" w:sz="8" w:space="0" w:color="000000"/>
              <w:left w:val="single" w:sz="8" w:space="0" w:color="000000"/>
              <w:bottom w:val="single" w:sz="8" w:space="0" w:color="000000"/>
              <w:right w:val="single" w:sz="8" w:space="0" w:color="000000"/>
            </w:tcBorders>
          </w:tcPr>
          <w:p w:rsidR="00E44B3D" w:rsidRPr="00790672" w:rsidRDefault="00E44B3D" w:rsidP="00E44B3D">
            <w:pPr>
              <w:spacing w:after="0" w:line="240" w:lineRule="auto"/>
              <w:rPr>
                <w:sz w:val="20"/>
                <w:szCs w:val="20"/>
              </w:rPr>
            </w:pPr>
            <w:r>
              <w:rPr>
                <w:sz w:val="20"/>
                <w:szCs w:val="20"/>
              </w:rPr>
              <w:t>76.3</w:t>
            </w:r>
          </w:p>
        </w:tc>
        <w:tc>
          <w:tcPr>
            <w:tcW w:w="237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E44B3D" w:rsidRPr="00790672" w:rsidRDefault="00E44B3D" w:rsidP="00E44B3D">
            <w:pPr>
              <w:spacing w:after="0" w:line="240" w:lineRule="auto"/>
              <w:ind w:left="-142"/>
              <w:rPr>
                <w:sz w:val="20"/>
                <w:szCs w:val="20"/>
              </w:rPr>
            </w:pPr>
            <w:r>
              <w:rPr>
                <w:sz w:val="20"/>
                <w:szCs w:val="20"/>
              </w:rPr>
              <w:t>61.5</w:t>
            </w:r>
          </w:p>
        </w:tc>
      </w:tr>
      <w:tr w:rsidR="00E44B3D" w:rsidRPr="00790672" w:rsidTr="00E44B3D">
        <w:trPr>
          <w:trHeight w:val="333"/>
        </w:trPr>
        <w:tc>
          <w:tcPr>
            <w:tcW w:w="2977" w:type="dxa"/>
            <w:tcBorders>
              <w:top w:val="single" w:sz="8" w:space="0" w:color="000000"/>
              <w:left w:val="single" w:sz="18" w:space="0" w:color="000000"/>
              <w:bottom w:val="single" w:sz="18" w:space="0" w:color="000000"/>
              <w:right w:val="single" w:sz="8" w:space="0" w:color="000000"/>
            </w:tcBorders>
            <w:shd w:val="clear" w:color="auto" w:fill="FF0000"/>
            <w:tcMar>
              <w:top w:w="72" w:type="dxa"/>
              <w:left w:w="144" w:type="dxa"/>
              <w:bottom w:w="72" w:type="dxa"/>
              <w:right w:w="144" w:type="dxa"/>
            </w:tcMar>
            <w:hideMark/>
          </w:tcPr>
          <w:p w:rsidR="00E44B3D" w:rsidRPr="00790672" w:rsidRDefault="00E44B3D" w:rsidP="00E44B3D">
            <w:pPr>
              <w:spacing w:after="0" w:line="240" w:lineRule="auto"/>
              <w:ind w:left="-142"/>
              <w:rPr>
                <w:sz w:val="20"/>
                <w:szCs w:val="20"/>
              </w:rPr>
            </w:pPr>
            <w:r w:rsidRPr="00790672">
              <w:rPr>
                <w:b/>
                <w:bCs/>
                <w:sz w:val="20"/>
                <w:szCs w:val="20"/>
              </w:rPr>
              <w:t>Red</w:t>
            </w:r>
            <w:r w:rsidRPr="00790672">
              <w:rPr>
                <w:b/>
                <w:bCs/>
                <w:sz w:val="20"/>
                <w:szCs w:val="20"/>
                <w:lang w:val="en-US"/>
              </w:rPr>
              <w:t xml:space="preserve"> </w:t>
            </w:r>
          </w:p>
        </w:tc>
        <w:tc>
          <w:tcPr>
            <w:tcW w:w="212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E44B3D" w:rsidRPr="00790672" w:rsidRDefault="00E44B3D" w:rsidP="00E44B3D">
            <w:pPr>
              <w:spacing w:after="0" w:line="240" w:lineRule="auto"/>
              <w:ind w:left="-142"/>
              <w:rPr>
                <w:sz w:val="20"/>
                <w:szCs w:val="20"/>
              </w:rPr>
            </w:pPr>
            <w:r>
              <w:rPr>
                <w:sz w:val="20"/>
                <w:szCs w:val="20"/>
              </w:rPr>
              <w:t>0</w:t>
            </w:r>
          </w:p>
        </w:tc>
        <w:tc>
          <w:tcPr>
            <w:tcW w:w="2019" w:type="dxa"/>
            <w:tcBorders>
              <w:top w:val="single" w:sz="8" w:space="0" w:color="000000"/>
              <w:left w:val="single" w:sz="8" w:space="0" w:color="000000"/>
              <w:bottom w:val="single" w:sz="18" w:space="0" w:color="000000"/>
              <w:right w:val="single" w:sz="8" w:space="0" w:color="000000"/>
            </w:tcBorders>
          </w:tcPr>
          <w:p w:rsidR="00E44B3D" w:rsidRPr="00790672" w:rsidRDefault="00E44B3D" w:rsidP="00E44B3D">
            <w:pPr>
              <w:spacing w:after="0" w:line="240" w:lineRule="auto"/>
              <w:ind w:left="-142"/>
              <w:rPr>
                <w:sz w:val="20"/>
                <w:szCs w:val="20"/>
              </w:rPr>
            </w:pPr>
            <w:r>
              <w:rPr>
                <w:sz w:val="20"/>
                <w:szCs w:val="20"/>
              </w:rPr>
              <w:t>77.9</w:t>
            </w:r>
          </w:p>
        </w:tc>
        <w:tc>
          <w:tcPr>
            <w:tcW w:w="237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E44B3D" w:rsidRPr="00790672" w:rsidRDefault="00E44B3D" w:rsidP="00E44B3D">
            <w:pPr>
              <w:spacing w:after="0" w:line="240" w:lineRule="auto"/>
              <w:ind w:left="-142"/>
              <w:rPr>
                <w:sz w:val="20"/>
                <w:szCs w:val="20"/>
              </w:rPr>
            </w:pPr>
            <w:r>
              <w:rPr>
                <w:sz w:val="20"/>
                <w:szCs w:val="20"/>
              </w:rPr>
              <w:t>0</w:t>
            </w:r>
          </w:p>
        </w:tc>
      </w:tr>
    </w:tbl>
    <w:p w:rsidR="00D26D97" w:rsidRDefault="00D26D97" w:rsidP="004B1B5C">
      <w:pPr>
        <w:spacing w:after="0" w:line="240" w:lineRule="auto"/>
        <w:ind w:left="-142"/>
        <w:rPr>
          <w:sz w:val="20"/>
          <w:szCs w:val="20"/>
        </w:rPr>
      </w:pPr>
    </w:p>
    <w:p w:rsidR="00E44B3D" w:rsidRDefault="00E44B3D" w:rsidP="004B1B5C">
      <w:pPr>
        <w:spacing w:after="0" w:line="240" w:lineRule="auto"/>
        <w:ind w:left="-142"/>
        <w:rPr>
          <w:sz w:val="20"/>
          <w:szCs w:val="20"/>
        </w:rPr>
      </w:pPr>
    </w:p>
    <w:p w:rsidR="00E5390F" w:rsidRDefault="00E5390F" w:rsidP="004B1B5C">
      <w:pPr>
        <w:spacing w:after="0" w:line="240" w:lineRule="auto"/>
        <w:ind w:left="-142"/>
        <w:rPr>
          <w:sz w:val="20"/>
          <w:szCs w:val="20"/>
        </w:rPr>
      </w:pPr>
    </w:p>
    <w:p w:rsidR="00E5390F" w:rsidRDefault="00E5390F" w:rsidP="004B1B5C">
      <w:pPr>
        <w:spacing w:after="0" w:line="240" w:lineRule="auto"/>
        <w:ind w:left="-142"/>
        <w:rPr>
          <w:sz w:val="20"/>
          <w:szCs w:val="20"/>
        </w:rPr>
      </w:pPr>
    </w:p>
    <w:p w:rsidR="00E5390F" w:rsidRDefault="00E5390F" w:rsidP="004B1B5C">
      <w:pPr>
        <w:spacing w:after="0" w:line="240" w:lineRule="auto"/>
        <w:ind w:left="-142"/>
        <w:rPr>
          <w:sz w:val="20"/>
          <w:szCs w:val="20"/>
        </w:rPr>
      </w:pPr>
    </w:p>
    <w:p w:rsidR="00E5390F" w:rsidRDefault="00E5390F" w:rsidP="004B1B5C">
      <w:pPr>
        <w:spacing w:after="0" w:line="240" w:lineRule="auto"/>
        <w:ind w:left="-142"/>
        <w:rPr>
          <w:sz w:val="20"/>
          <w:szCs w:val="20"/>
        </w:rPr>
      </w:pPr>
    </w:p>
    <w:p w:rsidR="00E5390F" w:rsidRDefault="00E5390F" w:rsidP="004B1B5C">
      <w:pPr>
        <w:spacing w:after="0" w:line="240" w:lineRule="auto"/>
        <w:ind w:left="-142"/>
        <w:rPr>
          <w:sz w:val="20"/>
          <w:szCs w:val="20"/>
        </w:rPr>
      </w:pPr>
    </w:p>
    <w:p w:rsidR="00E5390F" w:rsidRDefault="00E5390F" w:rsidP="004B1B5C">
      <w:pPr>
        <w:spacing w:after="0" w:line="240" w:lineRule="auto"/>
        <w:ind w:left="-142"/>
        <w:rPr>
          <w:sz w:val="20"/>
          <w:szCs w:val="20"/>
        </w:rPr>
      </w:pPr>
    </w:p>
    <w:p w:rsidR="00E5390F" w:rsidRDefault="00E5390F" w:rsidP="004B1B5C">
      <w:pPr>
        <w:spacing w:after="0" w:line="240" w:lineRule="auto"/>
        <w:ind w:left="-142"/>
        <w:rPr>
          <w:sz w:val="20"/>
          <w:szCs w:val="20"/>
        </w:rPr>
      </w:pPr>
    </w:p>
    <w:p w:rsidR="00E5390F" w:rsidRDefault="00E5390F" w:rsidP="004B1B5C">
      <w:pPr>
        <w:spacing w:after="0" w:line="240" w:lineRule="auto"/>
        <w:ind w:left="-142"/>
        <w:rPr>
          <w:sz w:val="20"/>
          <w:szCs w:val="20"/>
        </w:rPr>
      </w:pPr>
    </w:p>
    <w:p w:rsidR="00E5390F" w:rsidRDefault="00E5390F" w:rsidP="004B1B5C">
      <w:pPr>
        <w:spacing w:after="0" w:line="240" w:lineRule="auto"/>
        <w:ind w:left="-142"/>
        <w:rPr>
          <w:sz w:val="20"/>
          <w:szCs w:val="20"/>
        </w:rPr>
      </w:pPr>
    </w:p>
    <w:p w:rsidR="00E5390F" w:rsidRPr="00790672" w:rsidRDefault="00E5390F" w:rsidP="004B1B5C">
      <w:pPr>
        <w:spacing w:after="0" w:line="240" w:lineRule="auto"/>
        <w:ind w:left="-142"/>
        <w:rPr>
          <w:sz w:val="20"/>
          <w:szCs w:val="20"/>
        </w:rPr>
      </w:pPr>
    </w:p>
    <w:p w:rsidR="007310EA" w:rsidRPr="00FD14F3" w:rsidRDefault="00FD14F3" w:rsidP="004B1B5C">
      <w:pPr>
        <w:spacing w:after="0" w:line="240" w:lineRule="auto"/>
        <w:rPr>
          <w:b/>
          <w:sz w:val="20"/>
          <w:szCs w:val="20"/>
          <w:u w:val="single"/>
        </w:rPr>
      </w:pPr>
      <w:r w:rsidRPr="00FD14F3">
        <w:rPr>
          <w:b/>
          <w:sz w:val="20"/>
          <w:szCs w:val="20"/>
          <w:u w:val="single"/>
        </w:rPr>
        <w:t>Red Pupil</w:t>
      </w:r>
      <w:r w:rsidR="003218BD">
        <w:rPr>
          <w:b/>
          <w:sz w:val="20"/>
          <w:szCs w:val="20"/>
          <w:u w:val="single"/>
        </w:rPr>
        <w:t>s in 2014-2015</w:t>
      </w:r>
    </w:p>
    <w:p w:rsidR="001B1FDA" w:rsidRDefault="00381FCB" w:rsidP="001B1FDA">
      <w:pPr>
        <w:spacing w:after="0" w:line="240" w:lineRule="auto"/>
      </w:pPr>
      <w:r>
        <w:t>96</w:t>
      </w:r>
      <w:r w:rsidR="001B1FDA">
        <w:t xml:space="preserve">% of curriculum areas </w:t>
      </w:r>
      <w:r w:rsidR="003218BD">
        <w:t>that were red at the end of 2015</w:t>
      </w:r>
      <w:r w:rsidR="001B1FDA">
        <w:t xml:space="preserve"> had progressed to a</w:t>
      </w:r>
      <w:r w:rsidR="003218BD">
        <w:t>mber or green by the end of 2016</w:t>
      </w:r>
      <w:r w:rsidR="001B1FDA">
        <w:t xml:space="preserve">. This indicates that the interventions put in place, with the exception of </w:t>
      </w:r>
      <w:r>
        <w:t>English</w:t>
      </w:r>
      <w:r w:rsidR="001B1FDA">
        <w:t xml:space="preserve"> for one pupil were effective in narrowing the gap and accelerating progress</w:t>
      </w:r>
      <w:r>
        <w:t>.</w:t>
      </w:r>
    </w:p>
    <w:p w:rsidR="00381FCB" w:rsidRDefault="00381FCB" w:rsidP="001B1FDA">
      <w:pPr>
        <w:spacing w:after="0" w:line="240" w:lineRule="auto"/>
      </w:pPr>
    </w:p>
    <w:p w:rsidR="001B1FDA" w:rsidRDefault="00381FCB" w:rsidP="001B1FDA">
      <w:pPr>
        <w:spacing w:after="0" w:line="240" w:lineRule="auto"/>
      </w:pPr>
      <w:r>
        <w:t>Specific interventions will continue for the one pupil who has remained red in English for the next academic year.</w:t>
      </w:r>
      <w:r w:rsidR="001B1FDA">
        <w:t xml:space="preserve"> </w:t>
      </w:r>
    </w:p>
    <w:p w:rsidR="00D26D97" w:rsidRPr="009F6CFB" w:rsidRDefault="00D26D97" w:rsidP="001B1FDA">
      <w:pPr>
        <w:spacing w:after="0" w:line="240" w:lineRule="auto"/>
      </w:pPr>
    </w:p>
    <w:p w:rsidR="00FD14F3" w:rsidRDefault="00FD14F3" w:rsidP="004B1B5C">
      <w:pPr>
        <w:spacing w:after="0" w:line="240" w:lineRule="auto"/>
        <w:rPr>
          <w:sz w:val="20"/>
          <w:szCs w:val="20"/>
        </w:rPr>
      </w:pPr>
    </w:p>
    <w:tbl>
      <w:tblPr>
        <w:tblW w:w="8546" w:type="dxa"/>
        <w:tblInd w:w="46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22"/>
        <w:gridCol w:w="1595"/>
        <w:gridCol w:w="1553"/>
        <w:gridCol w:w="1649"/>
        <w:gridCol w:w="1527"/>
      </w:tblGrid>
      <w:tr w:rsidR="00381FCB" w:rsidRPr="00790672" w:rsidTr="00381FCB">
        <w:trPr>
          <w:trHeight w:val="427"/>
        </w:trPr>
        <w:tc>
          <w:tcPr>
            <w:tcW w:w="2222" w:type="dxa"/>
            <w:shd w:val="clear" w:color="auto" w:fill="auto"/>
            <w:tcMar>
              <w:top w:w="72" w:type="dxa"/>
              <w:left w:w="144" w:type="dxa"/>
              <w:bottom w:w="72" w:type="dxa"/>
              <w:right w:w="144" w:type="dxa"/>
            </w:tcMar>
            <w:hideMark/>
          </w:tcPr>
          <w:p w:rsidR="00381FCB" w:rsidRPr="00790672" w:rsidRDefault="00381FCB" w:rsidP="00FD14F3">
            <w:pPr>
              <w:spacing w:after="0" w:line="240" w:lineRule="auto"/>
              <w:ind w:left="-142"/>
              <w:jc w:val="center"/>
              <w:rPr>
                <w:sz w:val="20"/>
                <w:szCs w:val="20"/>
              </w:rPr>
            </w:pPr>
            <w:r w:rsidRPr="00790672">
              <w:rPr>
                <w:b/>
                <w:bCs/>
                <w:sz w:val="20"/>
                <w:szCs w:val="20"/>
              </w:rPr>
              <w:t>Percentage of Pupils</w:t>
            </w:r>
          </w:p>
        </w:tc>
        <w:tc>
          <w:tcPr>
            <w:tcW w:w="1595" w:type="dxa"/>
            <w:shd w:val="clear" w:color="auto" w:fill="auto"/>
            <w:tcMar>
              <w:top w:w="72" w:type="dxa"/>
              <w:left w:w="144" w:type="dxa"/>
              <w:bottom w:w="72" w:type="dxa"/>
              <w:right w:w="144" w:type="dxa"/>
            </w:tcMar>
            <w:hideMark/>
          </w:tcPr>
          <w:p w:rsidR="00381FCB" w:rsidRPr="00790672" w:rsidRDefault="00381FCB" w:rsidP="00FD14F3">
            <w:pPr>
              <w:spacing w:after="0" w:line="240" w:lineRule="auto"/>
              <w:ind w:left="-142"/>
              <w:jc w:val="center"/>
              <w:rPr>
                <w:sz w:val="20"/>
                <w:szCs w:val="20"/>
              </w:rPr>
            </w:pPr>
            <w:r w:rsidRPr="00790672">
              <w:rPr>
                <w:b/>
                <w:bCs/>
                <w:sz w:val="20"/>
                <w:szCs w:val="20"/>
              </w:rPr>
              <w:t>ENGLISH</w:t>
            </w:r>
          </w:p>
        </w:tc>
        <w:tc>
          <w:tcPr>
            <w:tcW w:w="1553" w:type="dxa"/>
            <w:shd w:val="clear" w:color="auto" w:fill="auto"/>
            <w:tcMar>
              <w:top w:w="72" w:type="dxa"/>
              <w:left w:w="144" w:type="dxa"/>
              <w:bottom w:w="72" w:type="dxa"/>
              <w:right w:w="144" w:type="dxa"/>
            </w:tcMar>
            <w:hideMark/>
          </w:tcPr>
          <w:p w:rsidR="00381FCB" w:rsidRPr="00790672" w:rsidRDefault="00381FCB" w:rsidP="00FD14F3">
            <w:pPr>
              <w:spacing w:after="0" w:line="240" w:lineRule="auto"/>
              <w:ind w:left="-142"/>
              <w:jc w:val="center"/>
              <w:rPr>
                <w:sz w:val="20"/>
                <w:szCs w:val="20"/>
              </w:rPr>
            </w:pPr>
            <w:r w:rsidRPr="00790672">
              <w:rPr>
                <w:b/>
                <w:bCs/>
                <w:sz w:val="20"/>
                <w:szCs w:val="20"/>
              </w:rPr>
              <w:t>MATHS</w:t>
            </w:r>
          </w:p>
        </w:tc>
        <w:tc>
          <w:tcPr>
            <w:tcW w:w="1649" w:type="dxa"/>
          </w:tcPr>
          <w:p w:rsidR="00381FCB" w:rsidRPr="00790672" w:rsidRDefault="00381FCB" w:rsidP="00FD14F3">
            <w:pPr>
              <w:spacing w:after="0" w:line="240" w:lineRule="auto"/>
              <w:ind w:left="-142"/>
              <w:jc w:val="center"/>
              <w:rPr>
                <w:b/>
                <w:bCs/>
                <w:sz w:val="20"/>
                <w:szCs w:val="20"/>
              </w:rPr>
            </w:pPr>
            <w:r w:rsidRPr="00790672">
              <w:rPr>
                <w:b/>
                <w:bCs/>
                <w:sz w:val="20"/>
                <w:szCs w:val="20"/>
              </w:rPr>
              <w:t>SCIENCE</w:t>
            </w:r>
          </w:p>
        </w:tc>
        <w:tc>
          <w:tcPr>
            <w:tcW w:w="1527" w:type="dxa"/>
          </w:tcPr>
          <w:p w:rsidR="00381FCB" w:rsidRPr="00FD14F3" w:rsidRDefault="00381FCB" w:rsidP="007001BF">
            <w:pPr>
              <w:spacing w:after="0" w:line="240" w:lineRule="auto"/>
              <w:ind w:left="-142"/>
              <w:jc w:val="center"/>
              <w:rPr>
                <w:b/>
                <w:sz w:val="20"/>
                <w:szCs w:val="20"/>
              </w:rPr>
            </w:pPr>
            <w:r w:rsidRPr="00FD14F3">
              <w:rPr>
                <w:b/>
                <w:sz w:val="20"/>
                <w:szCs w:val="20"/>
              </w:rPr>
              <w:t>OVERALL</w:t>
            </w:r>
          </w:p>
        </w:tc>
      </w:tr>
      <w:tr w:rsidR="00381FCB" w:rsidRPr="00790672" w:rsidTr="00381FCB">
        <w:trPr>
          <w:trHeight w:val="496"/>
        </w:trPr>
        <w:tc>
          <w:tcPr>
            <w:tcW w:w="2222" w:type="dxa"/>
            <w:shd w:val="clear" w:color="auto" w:fill="00B050"/>
            <w:tcMar>
              <w:top w:w="72" w:type="dxa"/>
              <w:left w:w="144" w:type="dxa"/>
              <w:bottom w:w="72" w:type="dxa"/>
              <w:right w:w="144" w:type="dxa"/>
            </w:tcMar>
            <w:hideMark/>
          </w:tcPr>
          <w:p w:rsidR="00381FCB" w:rsidRPr="00790672" w:rsidRDefault="00381FCB" w:rsidP="00FD14F3">
            <w:pPr>
              <w:spacing w:after="0" w:line="240" w:lineRule="auto"/>
              <w:ind w:left="-142"/>
              <w:rPr>
                <w:sz w:val="20"/>
                <w:szCs w:val="20"/>
              </w:rPr>
            </w:pPr>
            <w:r w:rsidRPr="00790672">
              <w:rPr>
                <w:b/>
                <w:bCs/>
                <w:sz w:val="20"/>
                <w:szCs w:val="20"/>
              </w:rPr>
              <w:t>Green</w:t>
            </w:r>
            <w:r w:rsidRPr="00790672">
              <w:rPr>
                <w:b/>
                <w:bCs/>
                <w:sz w:val="20"/>
                <w:szCs w:val="20"/>
                <w:lang w:val="en-US"/>
              </w:rPr>
              <w:t xml:space="preserve"> </w:t>
            </w:r>
          </w:p>
        </w:tc>
        <w:tc>
          <w:tcPr>
            <w:tcW w:w="1595" w:type="dxa"/>
            <w:shd w:val="clear" w:color="auto" w:fill="auto"/>
            <w:tcMar>
              <w:top w:w="72" w:type="dxa"/>
              <w:left w:w="144" w:type="dxa"/>
              <w:bottom w:w="72" w:type="dxa"/>
              <w:right w:w="144" w:type="dxa"/>
            </w:tcMar>
            <w:hideMark/>
          </w:tcPr>
          <w:p w:rsidR="00381FCB" w:rsidRPr="00790672" w:rsidRDefault="00381FCB" w:rsidP="00FD14F3">
            <w:pPr>
              <w:spacing w:after="0" w:line="240" w:lineRule="auto"/>
              <w:ind w:left="-142"/>
              <w:rPr>
                <w:sz w:val="20"/>
                <w:szCs w:val="20"/>
              </w:rPr>
            </w:pPr>
          </w:p>
        </w:tc>
        <w:tc>
          <w:tcPr>
            <w:tcW w:w="1553" w:type="dxa"/>
            <w:shd w:val="clear" w:color="auto" w:fill="auto"/>
            <w:tcMar>
              <w:top w:w="72" w:type="dxa"/>
              <w:left w:w="144" w:type="dxa"/>
              <w:bottom w:w="72" w:type="dxa"/>
              <w:right w:w="144" w:type="dxa"/>
            </w:tcMar>
            <w:hideMark/>
          </w:tcPr>
          <w:p w:rsidR="00381FCB" w:rsidRPr="00790672" w:rsidRDefault="00381FCB" w:rsidP="00953AF3">
            <w:pPr>
              <w:spacing w:after="0" w:line="240" w:lineRule="auto"/>
              <w:ind w:left="-142"/>
              <w:rPr>
                <w:sz w:val="20"/>
                <w:szCs w:val="20"/>
              </w:rPr>
            </w:pPr>
            <w:r>
              <w:rPr>
                <w:sz w:val="20"/>
                <w:szCs w:val="20"/>
              </w:rPr>
              <w:t>12.5%</w:t>
            </w:r>
          </w:p>
        </w:tc>
        <w:tc>
          <w:tcPr>
            <w:tcW w:w="1649" w:type="dxa"/>
          </w:tcPr>
          <w:p w:rsidR="00381FCB" w:rsidRPr="00790672" w:rsidRDefault="00381FCB" w:rsidP="00953AF3">
            <w:pPr>
              <w:spacing w:after="0" w:line="240" w:lineRule="auto"/>
              <w:ind w:left="88"/>
              <w:rPr>
                <w:sz w:val="20"/>
                <w:szCs w:val="20"/>
                <w:lang w:val="en-US"/>
              </w:rPr>
            </w:pPr>
          </w:p>
        </w:tc>
        <w:tc>
          <w:tcPr>
            <w:tcW w:w="1527" w:type="dxa"/>
          </w:tcPr>
          <w:p w:rsidR="00381FCB" w:rsidRPr="00953AF3" w:rsidRDefault="00381FCB" w:rsidP="001B1FDA">
            <w:pPr>
              <w:spacing w:after="0" w:line="240" w:lineRule="auto"/>
              <w:ind w:left="33"/>
              <w:rPr>
                <w:sz w:val="20"/>
                <w:szCs w:val="20"/>
                <w:lang w:val="en-US"/>
              </w:rPr>
            </w:pPr>
          </w:p>
        </w:tc>
      </w:tr>
      <w:tr w:rsidR="00381FCB" w:rsidRPr="00790672" w:rsidTr="00381FCB">
        <w:trPr>
          <w:trHeight w:val="496"/>
        </w:trPr>
        <w:tc>
          <w:tcPr>
            <w:tcW w:w="2222" w:type="dxa"/>
            <w:shd w:val="clear" w:color="auto" w:fill="FFC000"/>
            <w:tcMar>
              <w:top w:w="72" w:type="dxa"/>
              <w:left w:w="144" w:type="dxa"/>
              <w:bottom w:w="72" w:type="dxa"/>
              <w:right w:w="144" w:type="dxa"/>
            </w:tcMar>
            <w:hideMark/>
          </w:tcPr>
          <w:p w:rsidR="00381FCB" w:rsidRPr="00790672" w:rsidRDefault="00381FCB" w:rsidP="00FD14F3">
            <w:pPr>
              <w:spacing w:after="0" w:line="240" w:lineRule="auto"/>
              <w:ind w:left="-142"/>
              <w:rPr>
                <w:sz w:val="20"/>
                <w:szCs w:val="20"/>
              </w:rPr>
            </w:pPr>
            <w:r w:rsidRPr="00790672">
              <w:rPr>
                <w:b/>
                <w:bCs/>
                <w:sz w:val="20"/>
                <w:szCs w:val="20"/>
              </w:rPr>
              <w:t>Amber</w:t>
            </w:r>
            <w:r w:rsidRPr="00790672">
              <w:rPr>
                <w:b/>
                <w:bCs/>
                <w:sz w:val="20"/>
                <w:szCs w:val="20"/>
                <w:lang w:val="en-US"/>
              </w:rPr>
              <w:t xml:space="preserve"> </w:t>
            </w:r>
          </w:p>
        </w:tc>
        <w:tc>
          <w:tcPr>
            <w:tcW w:w="1595" w:type="dxa"/>
            <w:shd w:val="clear" w:color="auto" w:fill="auto"/>
            <w:tcMar>
              <w:top w:w="72" w:type="dxa"/>
              <w:left w:w="144" w:type="dxa"/>
              <w:bottom w:w="72" w:type="dxa"/>
              <w:right w:w="144" w:type="dxa"/>
            </w:tcMar>
            <w:hideMark/>
          </w:tcPr>
          <w:p w:rsidR="00381FCB" w:rsidRPr="00790672" w:rsidRDefault="00381FCB" w:rsidP="00FD14F3">
            <w:pPr>
              <w:spacing w:after="0" w:line="240" w:lineRule="auto"/>
              <w:ind w:left="-142"/>
              <w:rPr>
                <w:sz w:val="20"/>
                <w:szCs w:val="20"/>
              </w:rPr>
            </w:pPr>
            <w:r>
              <w:rPr>
                <w:sz w:val="20"/>
                <w:szCs w:val="20"/>
              </w:rPr>
              <w:t>87.5%</w:t>
            </w:r>
          </w:p>
        </w:tc>
        <w:tc>
          <w:tcPr>
            <w:tcW w:w="1553" w:type="dxa"/>
            <w:shd w:val="clear" w:color="auto" w:fill="auto"/>
            <w:tcMar>
              <w:top w:w="72" w:type="dxa"/>
              <w:left w:w="144" w:type="dxa"/>
              <w:bottom w:w="72" w:type="dxa"/>
              <w:right w:w="144" w:type="dxa"/>
            </w:tcMar>
            <w:hideMark/>
          </w:tcPr>
          <w:p w:rsidR="00381FCB" w:rsidRPr="00790672" w:rsidRDefault="00381FCB" w:rsidP="00381FCB">
            <w:pPr>
              <w:spacing w:after="0" w:line="240" w:lineRule="auto"/>
              <w:ind w:left="-142"/>
              <w:rPr>
                <w:sz w:val="20"/>
                <w:szCs w:val="20"/>
              </w:rPr>
            </w:pPr>
            <w:r>
              <w:rPr>
                <w:sz w:val="20"/>
                <w:szCs w:val="20"/>
              </w:rPr>
              <w:t>87.5%</w:t>
            </w:r>
          </w:p>
        </w:tc>
        <w:tc>
          <w:tcPr>
            <w:tcW w:w="1649" w:type="dxa"/>
          </w:tcPr>
          <w:p w:rsidR="00381FCB" w:rsidRPr="00790672" w:rsidRDefault="00381FCB" w:rsidP="00953AF3">
            <w:pPr>
              <w:spacing w:after="0" w:line="240" w:lineRule="auto"/>
              <w:ind w:left="88"/>
              <w:rPr>
                <w:sz w:val="20"/>
                <w:szCs w:val="20"/>
                <w:lang w:val="en-US"/>
              </w:rPr>
            </w:pPr>
            <w:r>
              <w:rPr>
                <w:sz w:val="20"/>
                <w:szCs w:val="20"/>
                <w:lang w:val="en-US"/>
              </w:rPr>
              <w:t>100%</w:t>
            </w:r>
          </w:p>
        </w:tc>
        <w:tc>
          <w:tcPr>
            <w:tcW w:w="1527" w:type="dxa"/>
          </w:tcPr>
          <w:p w:rsidR="00381FCB" w:rsidRPr="00953AF3" w:rsidRDefault="00381FCB" w:rsidP="001B1FDA">
            <w:pPr>
              <w:spacing w:after="0" w:line="240" w:lineRule="auto"/>
              <w:ind w:left="33"/>
              <w:rPr>
                <w:sz w:val="20"/>
                <w:szCs w:val="20"/>
                <w:lang w:val="en-US"/>
              </w:rPr>
            </w:pPr>
            <w:r>
              <w:rPr>
                <w:sz w:val="20"/>
                <w:szCs w:val="20"/>
                <w:lang w:val="en-US"/>
              </w:rPr>
              <w:t>100%</w:t>
            </w:r>
          </w:p>
        </w:tc>
      </w:tr>
      <w:tr w:rsidR="00381FCB" w:rsidRPr="00790672" w:rsidTr="00381FCB">
        <w:trPr>
          <w:trHeight w:val="569"/>
        </w:trPr>
        <w:tc>
          <w:tcPr>
            <w:tcW w:w="2222" w:type="dxa"/>
            <w:shd w:val="clear" w:color="auto" w:fill="FF0000"/>
            <w:tcMar>
              <w:top w:w="72" w:type="dxa"/>
              <w:left w:w="144" w:type="dxa"/>
              <w:bottom w:w="72" w:type="dxa"/>
              <w:right w:w="144" w:type="dxa"/>
            </w:tcMar>
            <w:hideMark/>
          </w:tcPr>
          <w:p w:rsidR="00381FCB" w:rsidRPr="00790672" w:rsidRDefault="00381FCB" w:rsidP="00FD14F3">
            <w:pPr>
              <w:spacing w:after="0" w:line="240" w:lineRule="auto"/>
              <w:ind w:left="-142"/>
              <w:rPr>
                <w:sz w:val="20"/>
                <w:szCs w:val="20"/>
              </w:rPr>
            </w:pPr>
            <w:r w:rsidRPr="00790672">
              <w:rPr>
                <w:b/>
                <w:bCs/>
                <w:sz w:val="20"/>
                <w:szCs w:val="20"/>
              </w:rPr>
              <w:t>Red</w:t>
            </w:r>
            <w:r w:rsidRPr="00790672">
              <w:rPr>
                <w:b/>
                <w:bCs/>
                <w:sz w:val="20"/>
                <w:szCs w:val="20"/>
                <w:lang w:val="en-US"/>
              </w:rPr>
              <w:t xml:space="preserve"> </w:t>
            </w:r>
          </w:p>
        </w:tc>
        <w:tc>
          <w:tcPr>
            <w:tcW w:w="1595" w:type="dxa"/>
            <w:shd w:val="clear" w:color="auto" w:fill="auto"/>
            <w:tcMar>
              <w:top w:w="72" w:type="dxa"/>
              <w:left w:w="144" w:type="dxa"/>
              <w:bottom w:w="72" w:type="dxa"/>
              <w:right w:w="144" w:type="dxa"/>
            </w:tcMar>
            <w:hideMark/>
          </w:tcPr>
          <w:p w:rsidR="00381FCB" w:rsidRPr="00790672" w:rsidRDefault="00381FCB" w:rsidP="00FD14F3">
            <w:pPr>
              <w:spacing w:after="0" w:line="240" w:lineRule="auto"/>
              <w:ind w:left="-142"/>
              <w:rPr>
                <w:sz w:val="20"/>
                <w:szCs w:val="20"/>
              </w:rPr>
            </w:pPr>
            <w:r>
              <w:rPr>
                <w:sz w:val="20"/>
                <w:szCs w:val="20"/>
              </w:rPr>
              <w:t>12.5%</w:t>
            </w:r>
          </w:p>
        </w:tc>
        <w:tc>
          <w:tcPr>
            <w:tcW w:w="1553" w:type="dxa"/>
            <w:shd w:val="clear" w:color="auto" w:fill="auto"/>
            <w:tcMar>
              <w:top w:w="72" w:type="dxa"/>
              <w:left w:w="144" w:type="dxa"/>
              <w:bottom w:w="72" w:type="dxa"/>
              <w:right w:w="144" w:type="dxa"/>
            </w:tcMar>
            <w:hideMark/>
          </w:tcPr>
          <w:p w:rsidR="00381FCB" w:rsidRPr="00790672" w:rsidRDefault="00381FCB" w:rsidP="00FD14F3">
            <w:pPr>
              <w:spacing w:after="0" w:line="240" w:lineRule="auto"/>
              <w:ind w:left="-142"/>
              <w:rPr>
                <w:sz w:val="20"/>
                <w:szCs w:val="20"/>
              </w:rPr>
            </w:pPr>
          </w:p>
        </w:tc>
        <w:tc>
          <w:tcPr>
            <w:tcW w:w="1649" w:type="dxa"/>
          </w:tcPr>
          <w:p w:rsidR="00381FCB" w:rsidRPr="00790672" w:rsidRDefault="00381FCB" w:rsidP="00953AF3">
            <w:pPr>
              <w:spacing w:after="0" w:line="240" w:lineRule="auto"/>
              <w:ind w:left="88"/>
              <w:rPr>
                <w:sz w:val="20"/>
                <w:szCs w:val="20"/>
                <w:lang w:val="en-US"/>
              </w:rPr>
            </w:pPr>
          </w:p>
        </w:tc>
        <w:tc>
          <w:tcPr>
            <w:tcW w:w="1527" w:type="dxa"/>
          </w:tcPr>
          <w:p w:rsidR="00381FCB" w:rsidRPr="00953AF3" w:rsidRDefault="00381FCB" w:rsidP="001B1FDA">
            <w:pPr>
              <w:spacing w:after="0" w:line="240" w:lineRule="auto"/>
              <w:ind w:left="33"/>
              <w:rPr>
                <w:sz w:val="20"/>
                <w:szCs w:val="20"/>
                <w:lang w:val="en-US"/>
              </w:rPr>
            </w:pPr>
          </w:p>
        </w:tc>
      </w:tr>
    </w:tbl>
    <w:p w:rsidR="00FD14F3" w:rsidRDefault="00FD14F3" w:rsidP="004B1B5C">
      <w:pPr>
        <w:spacing w:after="0" w:line="240" w:lineRule="auto"/>
        <w:rPr>
          <w:sz w:val="20"/>
          <w:szCs w:val="20"/>
        </w:rPr>
      </w:pPr>
    </w:p>
    <w:p w:rsidR="00AE6663" w:rsidRDefault="00AE6663" w:rsidP="004B1B5C">
      <w:pPr>
        <w:spacing w:after="0" w:line="240" w:lineRule="auto"/>
        <w:rPr>
          <w:sz w:val="20"/>
          <w:szCs w:val="20"/>
        </w:rPr>
      </w:pPr>
    </w:p>
    <w:p w:rsidR="00AE6663" w:rsidRDefault="00AE6663" w:rsidP="004B1B5C">
      <w:pPr>
        <w:spacing w:after="0" w:line="240" w:lineRule="auto"/>
        <w:rPr>
          <w:sz w:val="20"/>
          <w:szCs w:val="20"/>
        </w:rPr>
      </w:pPr>
    </w:p>
    <w:p w:rsidR="00AE6663" w:rsidRPr="00AE6663" w:rsidRDefault="00AE6663" w:rsidP="004B1B5C">
      <w:pPr>
        <w:spacing w:after="0" w:line="240" w:lineRule="auto"/>
        <w:rPr>
          <w:b/>
          <w:sz w:val="20"/>
          <w:szCs w:val="20"/>
          <w:u w:val="single"/>
        </w:rPr>
      </w:pPr>
      <w:r w:rsidRPr="00AE6663">
        <w:rPr>
          <w:b/>
          <w:sz w:val="20"/>
          <w:szCs w:val="20"/>
          <w:u w:val="single"/>
        </w:rPr>
        <w:t>Quality of Teaching</w:t>
      </w:r>
    </w:p>
    <w:p w:rsidR="009653B3" w:rsidRPr="009653B3" w:rsidRDefault="009653B3" w:rsidP="009653B3">
      <w:r w:rsidRPr="009653B3">
        <w:t>100% of lessons observed in the year 2015-2016 were judged to be outstanding. Lessons were classed as outstanding because of the following excellent features:</w:t>
      </w:r>
    </w:p>
    <w:p w:rsidR="009653B3" w:rsidRPr="009653B3" w:rsidRDefault="009653B3" w:rsidP="009653B3">
      <w:pPr>
        <w:pStyle w:val="ListParagraph"/>
        <w:numPr>
          <w:ilvl w:val="0"/>
          <w:numId w:val="1"/>
        </w:numPr>
      </w:pPr>
      <w:r w:rsidRPr="009653B3">
        <w:t>Pace</w:t>
      </w:r>
    </w:p>
    <w:p w:rsidR="009653B3" w:rsidRPr="009653B3" w:rsidRDefault="009653B3" w:rsidP="009653B3">
      <w:pPr>
        <w:pStyle w:val="ListParagraph"/>
        <w:numPr>
          <w:ilvl w:val="0"/>
          <w:numId w:val="1"/>
        </w:numPr>
      </w:pPr>
      <w:r w:rsidRPr="009653B3">
        <w:t>Differentiation</w:t>
      </w:r>
    </w:p>
    <w:p w:rsidR="009653B3" w:rsidRPr="009653B3" w:rsidRDefault="009653B3" w:rsidP="009653B3">
      <w:pPr>
        <w:pStyle w:val="ListParagraph"/>
        <w:numPr>
          <w:ilvl w:val="0"/>
          <w:numId w:val="1"/>
        </w:numPr>
      </w:pPr>
      <w:r w:rsidRPr="009653B3">
        <w:t>Personalisation</w:t>
      </w:r>
    </w:p>
    <w:p w:rsidR="009653B3" w:rsidRPr="009653B3" w:rsidRDefault="009653B3" w:rsidP="009653B3">
      <w:pPr>
        <w:pStyle w:val="ListParagraph"/>
        <w:numPr>
          <w:ilvl w:val="0"/>
          <w:numId w:val="1"/>
        </w:numPr>
      </w:pPr>
      <w:r w:rsidRPr="009653B3">
        <w:t>Use of ICT</w:t>
      </w:r>
    </w:p>
    <w:p w:rsidR="009653B3" w:rsidRPr="009653B3" w:rsidRDefault="009653B3" w:rsidP="009653B3">
      <w:pPr>
        <w:pStyle w:val="ListParagraph"/>
        <w:numPr>
          <w:ilvl w:val="0"/>
          <w:numId w:val="1"/>
        </w:numPr>
      </w:pPr>
      <w:r w:rsidRPr="009653B3">
        <w:t>Levels of engagement</w:t>
      </w:r>
    </w:p>
    <w:p w:rsidR="009653B3" w:rsidRPr="009653B3" w:rsidRDefault="009653B3" w:rsidP="009653B3">
      <w:pPr>
        <w:pStyle w:val="ListParagraph"/>
        <w:numPr>
          <w:ilvl w:val="0"/>
          <w:numId w:val="1"/>
        </w:numPr>
      </w:pPr>
      <w:r w:rsidRPr="009653B3">
        <w:t>Independent learning</w:t>
      </w:r>
    </w:p>
    <w:p w:rsidR="009653B3" w:rsidRPr="009653B3" w:rsidRDefault="009653B3" w:rsidP="009653B3">
      <w:pPr>
        <w:pStyle w:val="ListParagraph"/>
        <w:numPr>
          <w:ilvl w:val="0"/>
          <w:numId w:val="1"/>
        </w:numPr>
      </w:pPr>
      <w:r w:rsidRPr="009653B3">
        <w:t>Knowledge of pupils</w:t>
      </w:r>
    </w:p>
    <w:p w:rsidR="009653B3" w:rsidRPr="009653B3" w:rsidRDefault="009653B3" w:rsidP="009653B3">
      <w:pPr>
        <w:pStyle w:val="ListParagraph"/>
        <w:numPr>
          <w:ilvl w:val="0"/>
          <w:numId w:val="1"/>
        </w:numPr>
      </w:pPr>
      <w:r w:rsidRPr="009653B3">
        <w:t>Staff and pupil relationships</w:t>
      </w:r>
    </w:p>
    <w:p w:rsidR="009653B3" w:rsidRPr="009653B3" w:rsidRDefault="009653B3" w:rsidP="009653B3">
      <w:pPr>
        <w:pStyle w:val="ListParagraph"/>
        <w:numPr>
          <w:ilvl w:val="0"/>
          <w:numId w:val="1"/>
        </w:numPr>
      </w:pPr>
      <w:r w:rsidRPr="009653B3">
        <w:t>Clear expectations</w:t>
      </w:r>
    </w:p>
    <w:p w:rsidR="00AE6663" w:rsidRPr="009653B3" w:rsidRDefault="00AE6663" w:rsidP="004B1B5C">
      <w:pPr>
        <w:spacing w:after="0" w:line="240" w:lineRule="auto"/>
      </w:pPr>
    </w:p>
    <w:p w:rsidR="00AE6663" w:rsidRPr="009653B3" w:rsidRDefault="00AE6663" w:rsidP="004B1B5C">
      <w:pPr>
        <w:spacing w:after="0" w:line="240" w:lineRule="auto"/>
      </w:pPr>
    </w:p>
    <w:p w:rsidR="00AE6663" w:rsidRPr="009653B3" w:rsidRDefault="00AE6663" w:rsidP="004B1B5C">
      <w:pPr>
        <w:spacing w:after="0" w:line="240" w:lineRule="auto"/>
        <w:rPr>
          <w:b/>
          <w:u w:val="single"/>
        </w:rPr>
      </w:pPr>
      <w:r w:rsidRPr="009653B3">
        <w:rPr>
          <w:b/>
          <w:u w:val="single"/>
        </w:rPr>
        <w:t>External Evaluations</w:t>
      </w:r>
    </w:p>
    <w:p w:rsidR="009653B3" w:rsidRPr="009653B3" w:rsidRDefault="009653B3" w:rsidP="004B1B5C">
      <w:pPr>
        <w:spacing w:after="0" w:line="240" w:lineRule="auto"/>
      </w:pPr>
    </w:p>
    <w:p w:rsidR="009653B3" w:rsidRPr="009653B3" w:rsidRDefault="009653B3" w:rsidP="009653B3">
      <w:r w:rsidRPr="009653B3">
        <w:t>Chadsgrove was visited by the Local Authority’s School Improvement Partner in November 2015. The grade allocated was 1. The School Improvement Advisor noted that “The Headteacher successfully leads a team who consistently drive for improvement; together with the governors they are highly ambitious for the students. All leaders and mangers have a deep and accurate understanding of the school’s performance. Teaching is outstanding in all key stages, most students make sustained progress that leads to outstanding achievement”.</w:t>
      </w:r>
    </w:p>
    <w:p w:rsidR="009653B3" w:rsidRPr="009653B3" w:rsidRDefault="009653B3" w:rsidP="009653B3">
      <w:r w:rsidRPr="009653B3">
        <w:t>Chadsgrove School was inspected</w:t>
      </w:r>
      <w:r>
        <w:t xml:space="preserve"> by Ofsted</w:t>
      </w:r>
      <w:r w:rsidRPr="009653B3">
        <w:t xml:space="preserve"> in February 2016. The report stated that “The school continues to maintain an excellent balance between caring for each pupil and ensuring that they make the best progress they can, academically, socially and personally...Far from standing still since the last inspection, you have all continually sought to improve.”</w:t>
      </w:r>
    </w:p>
    <w:p w:rsidR="00AE6663" w:rsidRPr="00790672" w:rsidRDefault="00AE6663" w:rsidP="004B1B5C">
      <w:pPr>
        <w:spacing w:after="0" w:line="240" w:lineRule="auto"/>
        <w:rPr>
          <w:sz w:val="20"/>
          <w:szCs w:val="20"/>
        </w:rPr>
      </w:pPr>
    </w:p>
    <w:sectPr w:rsidR="00AE6663" w:rsidRPr="00790672" w:rsidSect="008E44C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ABA" w:rsidRDefault="00A53ABA" w:rsidP="007310EA">
      <w:pPr>
        <w:spacing w:after="0" w:line="240" w:lineRule="auto"/>
      </w:pPr>
      <w:r>
        <w:separator/>
      </w:r>
    </w:p>
  </w:endnote>
  <w:endnote w:type="continuationSeparator" w:id="0">
    <w:p w:rsidR="00A53ABA" w:rsidRDefault="00A53ABA" w:rsidP="0073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C4" w:rsidRDefault="00DF3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6536"/>
      <w:docPartObj>
        <w:docPartGallery w:val="Page Numbers (Bottom of Page)"/>
        <w:docPartUnique/>
      </w:docPartObj>
    </w:sdtPr>
    <w:sdtEndPr/>
    <w:sdtContent>
      <w:sdt>
        <w:sdtPr>
          <w:id w:val="98381352"/>
          <w:docPartObj>
            <w:docPartGallery w:val="Page Numbers (Top of Page)"/>
            <w:docPartUnique/>
          </w:docPartObj>
        </w:sdtPr>
        <w:sdtEndPr/>
        <w:sdtContent>
          <w:p w:rsidR="00DF39C4" w:rsidRDefault="00DF39C4">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E37700">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37700">
              <w:rPr>
                <w:b/>
                <w:noProof/>
              </w:rPr>
              <w:t>9</w:t>
            </w:r>
            <w:r>
              <w:rPr>
                <w:b/>
                <w:sz w:val="24"/>
                <w:szCs w:val="24"/>
              </w:rPr>
              <w:fldChar w:fldCharType="end"/>
            </w:r>
            <w:r>
              <w:rPr>
                <w:b/>
                <w:sz w:val="24"/>
                <w:szCs w:val="24"/>
              </w:rPr>
              <w:tab/>
            </w:r>
            <w:r>
              <w:rPr>
                <w:b/>
                <w:sz w:val="24"/>
                <w:szCs w:val="24"/>
              </w:rPr>
              <w:tab/>
              <w:t xml:space="preserve">  </w:t>
            </w:r>
            <w:r>
              <w:rPr>
                <w:b/>
                <w:sz w:val="24"/>
                <w:szCs w:val="24"/>
              </w:rPr>
              <w:tab/>
            </w:r>
            <w:r>
              <w:rPr>
                <w:sz w:val="24"/>
                <w:szCs w:val="24"/>
              </w:rPr>
              <w:t>26.10.16</w:t>
            </w:r>
          </w:p>
        </w:sdtContent>
      </w:sdt>
    </w:sdtContent>
  </w:sdt>
  <w:p w:rsidR="00DF39C4" w:rsidRDefault="00DF3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C4" w:rsidRDefault="00DF3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ABA" w:rsidRDefault="00A53ABA" w:rsidP="007310EA">
      <w:pPr>
        <w:spacing w:after="0" w:line="240" w:lineRule="auto"/>
      </w:pPr>
      <w:r>
        <w:separator/>
      </w:r>
    </w:p>
  </w:footnote>
  <w:footnote w:type="continuationSeparator" w:id="0">
    <w:p w:rsidR="00A53ABA" w:rsidRDefault="00A53ABA" w:rsidP="0073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C4" w:rsidRDefault="00DF3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C4" w:rsidRPr="007310EA" w:rsidRDefault="00DF39C4" w:rsidP="007310EA">
    <w:pPr>
      <w:pStyle w:val="Header"/>
      <w:jc w:val="center"/>
      <w:rPr>
        <w:b/>
        <w:sz w:val="24"/>
        <w:szCs w:val="24"/>
        <w:u w:val="single"/>
      </w:rPr>
    </w:pPr>
    <w:r>
      <w:rPr>
        <w:b/>
        <w:sz w:val="24"/>
        <w:szCs w:val="24"/>
        <w:u w:val="single"/>
      </w:rPr>
      <w:t>Chadsgrove School Head Line Data 2015-2016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C4" w:rsidRDefault="00DF3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19F3"/>
    <w:multiLevelType w:val="hybridMultilevel"/>
    <w:tmpl w:val="555C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6D70"/>
    <w:rsid w:val="00012EE3"/>
    <w:rsid w:val="00033C15"/>
    <w:rsid w:val="00071933"/>
    <w:rsid w:val="00077A36"/>
    <w:rsid w:val="000B31A9"/>
    <w:rsid w:val="000C537D"/>
    <w:rsid w:val="000D433A"/>
    <w:rsid w:val="000F0A4B"/>
    <w:rsid w:val="000F3AF6"/>
    <w:rsid w:val="001161FC"/>
    <w:rsid w:val="00172755"/>
    <w:rsid w:val="00174680"/>
    <w:rsid w:val="00186038"/>
    <w:rsid w:val="001B1FDA"/>
    <w:rsid w:val="001D394A"/>
    <w:rsid w:val="001D6F88"/>
    <w:rsid w:val="00212236"/>
    <w:rsid w:val="002163C9"/>
    <w:rsid w:val="00222E88"/>
    <w:rsid w:val="00230BB2"/>
    <w:rsid w:val="00231DED"/>
    <w:rsid w:val="00243FF2"/>
    <w:rsid w:val="002754E1"/>
    <w:rsid w:val="00277ED1"/>
    <w:rsid w:val="002A0BB0"/>
    <w:rsid w:val="002B2EC0"/>
    <w:rsid w:val="002F55EE"/>
    <w:rsid w:val="003116BB"/>
    <w:rsid w:val="003218BD"/>
    <w:rsid w:val="003809FA"/>
    <w:rsid w:val="00381FCB"/>
    <w:rsid w:val="00386A9C"/>
    <w:rsid w:val="003C224D"/>
    <w:rsid w:val="003C4F5D"/>
    <w:rsid w:val="004613F0"/>
    <w:rsid w:val="0046692D"/>
    <w:rsid w:val="00471247"/>
    <w:rsid w:val="0047757C"/>
    <w:rsid w:val="00493230"/>
    <w:rsid w:val="00493935"/>
    <w:rsid w:val="004B1B5C"/>
    <w:rsid w:val="004C7C39"/>
    <w:rsid w:val="004D039E"/>
    <w:rsid w:val="004D7EDB"/>
    <w:rsid w:val="0051545D"/>
    <w:rsid w:val="0053000E"/>
    <w:rsid w:val="0055063C"/>
    <w:rsid w:val="00575748"/>
    <w:rsid w:val="005E50C0"/>
    <w:rsid w:val="005F3AA2"/>
    <w:rsid w:val="00621843"/>
    <w:rsid w:val="00657F6A"/>
    <w:rsid w:val="007001BF"/>
    <w:rsid w:val="00707567"/>
    <w:rsid w:val="007310EA"/>
    <w:rsid w:val="00731EBC"/>
    <w:rsid w:val="00780EA7"/>
    <w:rsid w:val="00790672"/>
    <w:rsid w:val="007D76DF"/>
    <w:rsid w:val="007E6CA3"/>
    <w:rsid w:val="007F5AE3"/>
    <w:rsid w:val="0081244C"/>
    <w:rsid w:val="00817B3B"/>
    <w:rsid w:val="00845630"/>
    <w:rsid w:val="008860B7"/>
    <w:rsid w:val="008E44C6"/>
    <w:rsid w:val="008F2562"/>
    <w:rsid w:val="00906686"/>
    <w:rsid w:val="00931FD5"/>
    <w:rsid w:val="00946923"/>
    <w:rsid w:val="00953AF3"/>
    <w:rsid w:val="009653B3"/>
    <w:rsid w:val="00967D34"/>
    <w:rsid w:val="009C191C"/>
    <w:rsid w:val="009E08F0"/>
    <w:rsid w:val="009E1C4B"/>
    <w:rsid w:val="009F5771"/>
    <w:rsid w:val="00A070E0"/>
    <w:rsid w:val="00A07124"/>
    <w:rsid w:val="00A10FAB"/>
    <w:rsid w:val="00A53ABA"/>
    <w:rsid w:val="00A918E8"/>
    <w:rsid w:val="00AC3EBF"/>
    <w:rsid w:val="00AE4680"/>
    <w:rsid w:val="00AE6663"/>
    <w:rsid w:val="00B1249C"/>
    <w:rsid w:val="00B14C4A"/>
    <w:rsid w:val="00B4304F"/>
    <w:rsid w:val="00B51713"/>
    <w:rsid w:val="00B96389"/>
    <w:rsid w:val="00C07CA7"/>
    <w:rsid w:val="00C50AB9"/>
    <w:rsid w:val="00C7296B"/>
    <w:rsid w:val="00CA55AA"/>
    <w:rsid w:val="00CC430B"/>
    <w:rsid w:val="00CC5658"/>
    <w:rsid w:val="00D26D97"/>
    <w:rsid w:val="00D378F5"/>
    <w:rsid w:val="00D55566"/>
    <w:rsid w:val="00D74DCC"/>
    <w:rsid w:val="00DA0DB2"/>
    <w:rsid w:val="00DA7D27"/>
    <w:rsid w:val="00DD14A1"/>
    <w:rsid w:val="00DD5346"/>
    <w:rsid w:val="00DE7B7D"/>
    <w:rsid w:val="00DF39C4"/>
    <w:rsid w:val="00E37700"/>
    <w:rsid w:val="00E44B3D"/>
    <w:rsid w:val="00E5390F"/>
    <w:rsid w:val="00E75881"/>
    <w:rsid w:val="00E8051A"/>
    <w:rsid w:val="00E911A7"/>
    <w:rsid w:val="00ED761B"/>
    <w:rsid w:val="00F075BF"/>
    <w:rsid w:val="00F262C6"/>
    <w:rsid w:val="00F309CF"/>
    <w:rsid w:val="00F36D70"/>
    <w:rsid w:val="00F429B4"/>
    <w:rsid w:val="00F42D2A"/>
    <w:rsid w:val="00F62429"/>
    <w:rsid w:val="00F82AE3"/>
    <w:rsid w:val="00FD0E81"/>
    <w:rsid w:val="00FD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B786"/>
  <w15:docId w15:val="{A18103FC-7B58-4363-BA59-E9D2F79E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78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7310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0EA"/>
  </w:style>
  <w:style w:type="paragraph" w:styleId="Footer">
    <w:name w:val="footer"/>
    <w:basedOn w:val="Normal"/>
    <w:link w:val="FooterChar"/>
    <w:uiPriority w:val="99"/>
    <w:unhideWhenUsed/>
    <w:rsid w:val="00731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0EA"/>
  </w:style>
  <w:style w:type="paragraph" w:styleId="BalloonText">
    <w:name w:val="Balloon Text"/>
    <w:basedOn w:val="Normal"/>
    <w:link w:val="BalloonTextChar"/>
    <w:uiPriority w:val="99"/>
    <w:semiHidden/>
    <w:unhideWhenUsed/>
    <w:rsid w:val="0073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EA"/>
    <w:rPr>
      <w:rFonts w:ascii="Tahoma" w:hAnsi="Tahoma" w:cs="Tahoma"/>
      <w:sz w:val="16"/>
      <w:szCs w:val="16"/>
    </w:rPr>
  </w:style>
  <w:style w:type="paragraph" w:styleId="ListParagraph">
    <w:name w:val="List Paragraph"/>
    <w:basedOn w:val="Normal"/>
    <w:uiPriority w:val="34"/>
    <w:qFormat/>
    <w:rsid w:val="009653B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791">
      <w:bodyDiv w:val="1"/>
      <w:marLeft w:val="0"/>
      <w:marRight w:val="0"/>
      <w:marTop w:val="0"/>
      <w:marBottom w:val="0"/>
      <w:divBdr>
        <w:top w:val="none" w:sz="0" w:space="0" w:color="auto"/>
        <w:left w:val="none" w:sz="0" w:space="0" w:color="auto"/>
        <w:bottom w:val="none" w:sz="0" w:space="0" w:color="auto"/>
        <w:right w:val="none" w:sz="0" w:space="0" w:color="auto"/>
      </w:divBdr>
    </w:div>
    <w:div w:id="280958227">
      <w:bodyDiv w:val="1"/>
      <w:marLeft w:val="0"/>
      <w:marRight w:val="0"/>
      <w:marTop w:val="0"/>
      <w:marBottom w:val="0"/>
      <w:divBdr>
        <w:top w:val="none" w:sz="0" w:space="0" w:color="auto"/>
        <w:left w:val="none" w:sz="0" w:space="0" w:color="auto"/>
        <w:bottom w:val="none" w:sz="0" w:space="0" w:color="auto"/>
        <w:right w:val="none" w:sz="0" w:space="0" w:color="auto"/>
      </w:divBdr>
    </w:div>
    <w:div w:id="339818991">
      <w:bodyDiv w:val="1"/>
      <w:marLeft w:val="0"/>
      <w:marRight w:val="0"/>
      <w:marTop w:val="0"/>
      <w:marBottom w:val="0"/>
      <w:divBdr>
        <w:top w:val="none" w:sz="0" w:space="0" w:color="auto"/>
        <w:left w:val="none" w:sz="0" w:space="0" w:color="auto"/>
        <w:bottom w:val="none" w:sz="0" w:space="0" w:color="auto"/>
        <w:right w:val="none" w:sz="0" w:space="0" w:color="auto"/>
      </w:divBdr>
    </w:div>
    <w:div w:id="362944302">
      <w:bodyDiv w:val="1"/>
      <w:marLeft w:val="0"/>
      <w:marRight w:val="0"/>
      <w:marTop w:val="0"/>
      <w:marBottom w:val="0"/>
      <w:divBdr>
        <w:top w:val="none" w:sz="0" w:space="0" w:color="auto"/>
        <w:left w:val="none" w:sz="0" w:space="0" w:color="auto"/>
        <w:bottom w:val="none" w:sz="0" w:space="0" w:color="auto"/>
        <w:right w:val="none" w:sz="0" w:space="0" w:color="auto"/>
      </w:divBdr>
    </w:div>
    <w:div w:id="499346517">
      <w:bodyDiv w:val="1"/>
      <w:marLeft w:val="0"/>
      <w:marRight w:val="0"/>
      <w:marTop w:val="0"/>
      <w:marBottom w:val="0"/>
      <w:divBdr>
        <w:top w:val="none" w:sz="0" w:space="0" w:color="auto"/>
        <w:left w:val="none" w:sz="0" w:space="0" w:color="auto"/>
        <w:bottom w:val="none" w:sz="0" w:space="0" w:color="auto"/>
        <w:right w:val="none" w:sz="0" w:space="0" w:color="auto"/>
      </w:divBdr>
    </w:div>
    <w:div w:id="892621912">
      <w:bodyDiv w:val="1"/>
      <w:marLeft w:val="0"/>
      <w:marRight w:val="0"/>
      <w:marTop w:val="0"/>
      <w:marBottom w:val="0"/>
      <w:divBdr>
        <w:top w:val="none" w:sz="0" w:space="0" w:color="auto"/>
        <w:left w:val="none" w:sz="0" w:space="0" w:color="auto"/>
        <w:bottom w:val="none" w:sz="0" w:space="0" w:color="auto"/>
        <w:right w:val="none" w:sz="0" w:space="0" w:color="auto"/>
      </w:divBdr>
    </w:div>
    <w:div w:id="953439838">
      <w:bodyDiv w:val="1"/>
      <w:marLeft w:val="0"/>
      <w:marRight w:val="0"/>
      <w:marTop w:val="0"/>
      <w:marBottom w:val="0"/>
      <w:divBdr>
        <w:top w:val="none" w:sz="0" w:space="0" w:color="auto"/>
        <w:left w:val="none" w:sz="0" w:space="0" w:color="auto"/>
        <w:bottom w:val="none" w:sz="0" w:space="0" w:color="auto"/>
        <w:right w:val="none" w:sz="0" w:space="0" w:color="auto"/>
      </w:divBdr>
    </w:div>
    <w:div w:id="1013993491">
      <w:bodyDiv w:val="1"/>
      <w:marLeft w:val="0"/>
      <w:marRight w:val="0"/>
      <w:marTop w:val="0"/>
      <w:marBottom w:val="0"/>
      <w:divBdr>
        <w:top w:val="none" w:sz="0" w:space="0" w:color="auto"/>
        <w:left w:val="none" w:sz="0" w:space="0" w:color="auto"/>
        <w:bottom w:val="none" w:sz="0" w:space="0" w:color="auto"/>
        <w:right w:val="none" w:sz="0" w:space="0" w:color="auto"/>
      </w:divBdr>
    </w:div>
    <w:div w:id="1028986398">
      <w:bodyDiv w:val="1"/>
      <w:marLeft w:val="0"/>
      <w:marRight w:val="0"/>
      <w:marTop w:val="0"/>
      <w:marBottom w:val="0"/>
      <w:divBdr>
        <w:top w:val="none" w:sz="0" w:space="0" w:color="auto"/>
        <w:left w:val="none" w:sz="0" w:space="0" w:color="auto"/>
        <w:bottom w:val="none" w:sz="0" w:space="0" w:color="auto"/>
        <w:right w:val="none" w:sz="0" w:space="0" w:color="auto"/>
      </w:divBdr>
    </w:div>
    <w:div w:id="1143931569">
      <w:bodyDiv w:val="1"/>
      <w:marLeft w:val="0"/>
      <w:marRight w:val="0"/>
      <w:marTop w:val="0"/>
      <w:marBottom w:val="0"/>
      <w:divBdr>
        <w:top w:val="none" w:sz="0" w:space="0" w:color="auto"/>
        <w:left w:val="none" w:sz="0" w:space="0" w:color="auto"/>
        <w:bottom w:val="none" w:sz="0" w:space="0" w:color="auto"/>
        <w:right w:val="none" w:sz="0" w:space="0" w:color="auto"/>
      </w:divBdr>
    </w:div>
    <w:div w:id="1213226067">
      <w:bodyDiv w:val="1"/>
      <w:marLeft w:val="0"/>
      <w:marRight w:val="0"/>
      <w:marTop w:val="0"/>
      <w:marBottom w:val="0"/>
      <w:divBdr>
        <w:top w:val="none" w:sz="0" w:space="0" w:color="auto"/>
        <w:left w:val="none" w:sz="0" w:space="0" w:color="auto"/>
        <w:bottom w:val="none" w:sz="0" w:space="0" w:color="auto"/>
        <w:right w:val="none" w:sz="0" w:space="0" w:color="auto"/>
      </w:divBdr>
    </w:div>
    <w:div w:id="1271670283">
      <w:bodyDiv w:val="1"/>
      <w:marLeft w:val="0"/>
      <w:marRight w:val="0"/>
      <w:marTop w:val="0"/>
      <w:marBottom w:val="0"/>
      <w:divBdr>
        <w:top w:val="none" w:sz="0" w:space="0" w:color="auto"/>
        <w:left w:val="none" w:sz="0" w:space="0" w:color="auto"/>
        <w:bottom w:val="none" w:sz="0" w:space="0" w:color="auto"/>
        <w:right w:val="none" w:sz="0" w:space="0" w:color="auto"/>
      </w:divBdr>
    </w:div>
    <w:div w:id="1303845202">
      <w:bodyDiv w:val="1"/>
      <w:marLeft w:val="0"/>
      <w:marRight w:val="0"/>
      <w:marTop w:val="0"/>
      <w:marBottom w:val="0"/>
      <w:divBdr>
        <w:top w:val="none" w:sz="0" w:space="0" w:color="auto"/>
        <w:left w:val="none" w:sz="0" w:space="0" w:color="auto"/>
        <w:bottom w:val="none" w:sz="0" w:space="0" w:color="auto"/>
        <w:right w:val="none" w:sz="0" w:space="0" w:color="auto"/>
      </w:divBdr>
    </w:div>
    <w:div w:id="1348404244">
      <w:bodyDiv w:val="1"/>
      <w:marLeft w:val="0"/>
      <w:marRight w:val="0"/>
      <w:marTop w:val="0"/>
      <w:marBottom w:val="0"/>
      <w:divBdr>
        <w:top w:val="none" w:sz="0" w:space="0" w:color="auto"/>
        <w:left w:val="none" w:sz="0" w:space="0" w:color="auto"/>
        <w:bottom w:val="none" w:sz="0" w:space="0" w:color="auto"/>
        <w:right w:val="none" w:sz="0" w:space="0" w:color="auto"/>
      </w:divBdr>
    </w:div>
    <w:div w:id="1388141980">
      <w:bodyDiv w:val="1"/>
      <w:marLeft w:val="0"/>
      <w:marRight w:val="0"/>
      <w:marTop w:val="0"/>
      <w:marBottom w:val="0"/>
      <w:divBdr>
        <w:top w:val="none" w:sz="0" w:space="0" w:color="auto"/>
        <w:left w:val="none" w:sz="0" w:space="0" w:color="auto"/>
        <w:bottom w:val="none" w:sz="0" w:space="0" w:color="auto"/>
        <w:right w:val="none" w:sz="0" w:space="0" w:color="auto"/>
      </w:divBdr>
    </w:div>
    <w:div w:id="1660579622">
      <w:bodyDiv w:val="1"/>
      <w:marLeft w:val="0"/>
      <w:marRight w:val="0"/>
      <w:marTop w:val="0"/>
      <w:marBottom w:val="0"/>
      <w:divBdr>
        <w:top w:val="none" w:sz="0" w:space="0" w:color="auto"/>
        <w:left w:val="none" w:sz="0" w:space="0" w:color="auto"/>
        <w:bottom w:val="none" w:sz="0" w:space="0" w:color="auto"/>
        <w:right w:val="none" w:sz="0" w:space="0" w:color="auto"/>
      </w:divBdr>
    </w:div>
    <w:div w:id="1739017611">
      <w:bodyDiv w:val="1"/>
      <w:marLeft w:val="0"/>
      <w:marRight w:val="0"/>
      <w:marTop w:val="0"/>
      <w:marBottom w:val="0"/>
      <w:divBdr>
        <w:top w:val="none" w:sz="0" w:space="0" w:color="auto"/>
        <w:left w:val="none" w:sz="0" w:space="0" w:color="auto"/>
        <w:bottom w:val="none" w:sz="0" w:space="0" w:color="auto"/>
        <w:right w:val="none" w:sz="0" w:space="0" w:color="auto"/>
      </w:divBdr>
    </w:div>
    <w:div w:id="1786846661">
      <w:bodyDiv w:val="1"/>
      <w:marLeft w:val="0"/>
      <w:marRight w:val="0"/>
      <w:marTop w:val="0"/>
      <w:marBottom w:val="0"/>
      <w:divBdr>
        <w:top w:val="none" w:sz="0" w:space="0" w:color="auto"/>
        <w:left w:val="none" w:sz="0" w:space="0" w:color="auto"/>
        <w:bottom w:val="none" w:sz="0" w:space="0" w:color="auto"/>
        <w:right w:val="none" w:sz="0" w:space="0" w:color="auto"/>
      </w:divBdr>
    </w:div>
    <w:div w:id="1816099533">
      <w:bodyDiv w:val="1"/>
      <w:marLeft w:val="0"/>
      <w:marRight w:val="0"/>
      <w:marTop w:val="0"/>
      <w:marBottom w:val="0"/>
      <w:divBdr>
        <w:top w:val="none" w:sz="0" w:space="0" w:color="auto"/>
        <w:left w:val="none" w:sz="0" w:space="0" w:color="auto"/>
        <w:bottom w:val="none" w:sz="0" w:space="0" w:color="auto"/>
        <w:right w:val="none" w:sz="0" w:space="0" w:color="auto"/>
      </w:divBdr>
    </w:div>
    <w:div w:id="1911961549">
      <w:bodyDiv w:val="1"/>
      <w:marLeft w:val="0"/>
      <w:marRight w:val="0"/>
      <w:marTop w:val="0"/>
      <w:marBottom w:val="0"/>
      <w:divBdr>
        <w:top w:val="none" w:sz="0" w:space="0" w:color="auto"/>
        <w:left w:val="none" w:sz="0" w:space="0" w:color="auto"/>
        <w:bottom w:val="none" w:sz="0" w:space="0" w:color="auto"/>
        <w:right w:val="none" w:sz="0" w:space="0" w:color="auto"/>
      </w:divBdr>
    </w:div>
    <w:div w:id="1958412919">
      <w:bodyDiv w:val="1"/>
      <w:marLeft w:val="0"/>
      <w:marRight w:val="0"/>
      <w:marTop w:val="0"/>
      <w:marBottom w:val="0"/>
      <w:divBdr>
        <w:top w:val="none" w:sz="0" w:space="0" w:color="auto"/>
        <w:left w:val="none" w:sz="0" w:space="0" w:color="auto"/>
        <w:bottom w:val="none" w:sz="0" w:space="0" w:color="auto"/>
        <w:right w:val="none" w:sz="0" w:space="0" w:color="auto"/>
      </w:divBdr>
    </w:div>
    <w:div w:id="1958443638">
      <w:bodyDiv w:val="1"/>
      <w:marLeft w:val="0"/>
      <w:marRight w:val="0"/>
      <w:marTop w:val="0"/>
      <w:marBottom w:val="0"/>
      <w:divBdr>
        <w:top w:val="none" w:sz="0" w:space="0" w:color="auto"/>
        <w:left w:val="none" w:sz="0" w:space="0" w:color="auto"/>
        <w:bottom w:val="none" w:sz="0" w:space="0" w:color="auto"/>
        <w:right w:val="none" w:sz="0" w:space="0" w:color="auto"/>
      </w:divBdr>
    </w:div>
    <w:div w:id="1974675901">
      <w:bodyDiv w:val="1"/>
      <w:marLeft w:val="0"/>
      <w:marRight w:val="0"/>
      <w:marTop w:val="0"/>
      <w:marBottom w:val="0"/>
      <w:divBdr>
        <w:top w:val="none" w:sz="0" w:space="0" w:color="auto"/>
        <w:left w:val="none" w:sz="0" w:space="0" w:color="auto"/>
        <w:bottom w:val="none" w:sz="0" w:space="0" w:color="auto"/>
        <w:right w:val="none" w:sz="0" w:space="0" w:color="auto"/>
      </w:divBdr>
    </w:div>
    <w:div w:id="2101874606">
      <w:bodyDiv w:val="1"/>
      <w:marLeft w:val="0"/>
      <w:marRight w:val="0"/>
      <w:marTop w:val="0"/>
      <w:marBottom w:val="0"/>
      <w:divBdr>
        <w:top w:val="none" w:sz="0" w:space="0" w:color="auto"/>
        <w:left w:val="none" w:sz="0" w:space="0" w:color="auto"/>
        <w:bottom w:val="none" w:sz="0" w:space="0" w:color="auto"/>
        <w:right w:val="none" w:sz="0" w:space="0" w:color="auto"/>
      </w:divBdr>
    </w:div>
    <w:div w:id="2123374321">
      <w:bodyDiv w:val="1"/>
      <w:marLeft w:val="0"/>
      <w:marRight w:val="0"/>
      <w:marTop w:val="0"/>
      <w:marBottom w:val="0"/>
      <w:divBdr>
        <w:top w:val="none" w:sz="0" w:space="0" w:color="auto"/>
        <w:left w:val="none" w:sz="0" w:space="0" w:color="auto"/>
        <w:bottom w:val="none" w:sz="0" w:space="0" w:color="auto"/>
        <w:right w:val="none" w:sz="0" w:space="0" w:color="auto"/>
      </w:divBdr>
    </w:div>
    <w:div w:id="21385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9</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Macvie</dc:creator>
  <cp:lastModifiedBy>amacvie</cp:lastModifiedBy>
  <cp:revision>15</cp:revision>
  <cp:lastPrinted>2015-12-02T10:51:00Z</cp:lastPrinted>
  <dcterms:created xsi:type="dcterms:W3CDTF">2016-10-26T12:08:00Z</dcterms:created>
  <dcterms:modified xsi:type="dcterms:W3CDTF">2016-11-28T16:36:00Z</dcterms:modified>
</cp:coreProperties>
</file>